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063CF8" w:rsidP="004A6D2F">
            <w:pPr>
              <w:rPr>
                <w:rStyle w:val="Firstpagetablebold"/>
              </w:rPr>
            </w:pPr>
            <w:r>
              <w:rPr>
                <w:rStyle w:val="Firstpagetablebold"/>
              </w:rPr>
              <w:t xml:space="preserve">Cabinet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39538B" w:rsidP="005D0621">
            <w:pPr>
              <w:rPr>
                <w:b/>
              </w:rPr>
            </w:pPr>
            <w:r>
              <w:rPr>
                <w:b/>
              </w:rPr>
              <w:t>12 June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EE063B" w:rsidP="004A6D2F">
            <w:pPr>
              <w:rPr>
                <w:rStyle w:val="Firstpagetablebold"/>
              </w:rPr>
            </w:pPr>
            <w:r>
              <w:rPr>
                <w:rStyle w:val="Firstpagetablebold"/>
              </w:rPr>
              <w:t>Assistant Chief E</w:t>
            </w:r>
            <w:r w:rsidR="00FC46FD">
              <w:rPr>
                <w:rStyle w:val="Firstpagetablebold"/>
              </w:rPr>
              <w:t>xecutive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FE5E2C" w:rsidP="00B55D55">
            <w:pPr>
              <w:rPr>
                <w:rStyle w:val="Firstpagetablebold"/>
              </w:rPr>
            </w:pPr>
            <w:r>
              <w:rPr>
                <w:rStyle w:val="Firstpagetablebold"/>
              </w:rPr>
              <w:t>Oxford City C</w:t>
            </w:r>
            <w:r w:rsidR="00FC46FD">
              <w:rPr>
                <w:rStyle w:val="Firstpagetablebold"/>
              </w:rPr>
              <w:t xml:space="preserve">ouncil </w:t>
            </w:r>
            <w:r w:rsidR="0003796E">
              <w:rPr>
                <w:rStyle w:val="Firstpagetablebold"/>
              </w:rPr>
              <w:t>Safeguarding Report 201</w:t>
            </w:r>
            <w:r w:rsidR="00B55D55">
              <w:rPr>
                <w:rStyle w:val="Firstpagetablebold"/>
              </w:rPr>
              <w:t>8/19</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FC46FD" w:rsidP="00A65706">
            <w:r>
              <w:t>To report on the progress</w:t>
            </w:r>
            <w:r w:rsidR="004E493E">
              <w:t xml:space="preserve"> made on the </w:t>
            </w:r>
            <w:r w:rsidR="002E11D4">
              <w:t xml:space="preserve">Oxford </w:t>
            </w:r>
            <w:r>
              <w:t>City</w:t>
            </w:r>
            <w:r w:rsidR="004E493E">
              <w:t xml:space="preserve"> Council</w:t>
            </w:r>
            <w:r w:rsidR="002E11D4">
              <w:t>’</w:t>
            </w:r>
            <w:r w:rsidR="004E493E">
              <w:t xml:space="preserve">s </w:t>
            </w:r>
            <w:r>
              <w:t>Safeguarding</w:t>
            </w:r>
            <w:r w:rsidR="004E493E">
              <w:t xml:space="preserve"> Action Plan</w:t>
            </w:r>
            <w:r w:rsidR="00180EE6">
              <w:t xml:space="preserve"> </w:t>
            </w:r>
            <w:r w:rsidR="00A65706">
              <w:t>2018/19</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EE063B" w:rsidRDefault="004E493E" w:rsidP="005F7F7E">
            <w:pPr>
              <w:rPr>
                <w:color w:val="auto"/>
              </w:rPr>
            </w:pPr>
            <w:r w:rsidRPr="00EE063B">
              <w:rPr>
                <w:color w:val="auto"/>
              </w:rPr>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063CF8">
            <w:pPr>
              <w:rPr>
                <w:rStyle w:val="Firstpagetablebold"/>
              </w:rPr>
            </w:pPr>
            <w:r>
              <w:rPr>
                <w:rStyle w:val="Firstpagetablebold"/>
              </w:rPr>
              <w:t xml:space="preserve">Cabinet </w:t>
            </w:r>
            <w:r w:rsidR="00D5547E">
              <w:rPr>
                <w:rStyle w:val="Firstpagetablebold"/>
              </w:rPr>
              <w:t>Member:</w:t>
            </w:r>
          </w:p>
        </w:tc>
        <w:tc>
          <w:tcPr>
            <w:tcW w:w="6407" w:type="dxa"/>
            <w:tcBorders>
              <w:top w:val="nil"/>
              <w:left w:val="nil"/>
              <w:bottom w:val="nil"/>
              <w:right w:val="single" w:sz="8" w:space="0" w:color="000000"/>
            </w:tcBorders>
            <w:hideMark/>
          </w:tcPr>
          <w:p w:rsidR="00D5547E" w:rsidRPr="00EE063B" w:rsidRDefault="0021233A" w:rsidP="0021233A">
            <w:pPr>
              <w:rPr>
                <w:color w:val="auto"/>
              </w:rPr>
            </w:pPr>
            <w:r>
              <w:rPr>
                <w:color w:val="auto"/>
              </w:rPr>
              <w:t>Safer Communities and Customer Focused Services</w:t>
            </w:r>
            <w:r w:rsidR="00446A82" w:rsidRPr="00A61135">
              <w:rPr>
                <w:color w:val="auto"/>
              </w:rPr>
              <w:t xml:space="preserve"> </w:t>
            </w:r>
            <w:bookmarkStart w:id="0" w:name="_GoBack"/>
            <w:bookmarkEnd w:id="0"/>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EE063B" w:rsidRDefault="00446A82" w:rsidP="005F7F7E">
            <w:pPr>
              <w:rPr>
                <w:color w:val="auto"/>
              </w:rPr>
            </w:pPr>
            <w:r>
              <w:rPr>
                <w:color w:val="auto"/>
              </w:rPr>
              <w:t>Strong and Active Communities</w:t>
            </w:r>
          </w:p>
        </w:tc>
      </w:tr>
      <w:tr w:rsidR="00D5547E" w:rsidTr="0080749A">
        <w:tc>
          <w:tcPr>
            <w:tcW w:w="2438" w:type="dxa"/>
            <w:gridSpan w:val="2"/>
            <w:tcBorders>
              <w:top w:val="nil"/>
              <w:left w:val="single" w:sz="8" w:space="0" w:color="000000"/>
              <w:bottom w:val="nil"/>
              <w:right w:val="nil"/>
            </w:tcBorders>
            <w:hideMark/>
          </w:tcPr>
          <w:p w:rsidR="00D5547E" w:rsidRDefault="0003796E">
            <w:pPr>
              <w:rPr>
                <w:rStyle w:val="Firstpagetablebold"/>
              </w:rPr>
            </w:pPr>
            <w:r>
              <w:rPr>
                <w:rStyle w:val="Firstpagetablebold"/>
              </w:rPr>
              <w:t>Policy Framework</w:t>
            </w:r>
            <w:r w:rsidR="00D44E35">
              <w:rPr>
                <w:rStyle w:val="Firstpagetablebold"/>
              </w:rPr>
              <w:t>:</w:t>
            </w:r>
          </w:p>
        </w:tc>
        <w:tc>
          <w:tcPr>
            <w:tcW w:w="6407" w:type="dxa"/>
            <w:tcBorders>
              <w:top w:val="nil"/>
              <w:left w:val="nil"/>
              <w:bottom w:val="nil"/>
              <w:right w:val="single" w:sz="8" w:space="0" w:color="000000"/>
            </w:tcBorders>
            <w:hideMark/>
          </w:tcPr>
          <w:p w:rsidR="00D5547E" w:rsidRPr="00EE063B" w:rsidRDefault="00ED684F" w:rsidP="00ED684F">
            <w:pPr>
              <w:rPr>
                <w:color w:val="auto"/>
              </w:rPr>
            </w:pPr>
            <w:r w:rsidRPr="00EE063B">
              <w:rPr>
                <w:color w:val="auto"/>
              </w:rPr>
              <w:t>Co</w:t>
            </w:r>
            <w:r>
              <w:rPr>
                <w:color w:val="auto"/>
              </w:rPr>
              <w:t>r</w:t>
            </w:r>
            <w:r w:rsidRPr="00EE063B">
              <w:rPr>
                <w:color w:val="auto"/>
              </w:rPr>
              <w:t>porate</w:t>
            </w:r>
            <w:r w:rsidR="0003796E" w:rsidRPr="00EE063B">
              <w:rPr>
                <w:color w:val="auto"/>
              </w:rPr>
              <w:t xml:space="preserve"> Plan</w:t>
            </w:r>
            <w:r w:rsidR="00446A82">
              <w:rPr>
                <w:color w:val="auto"/>
              </w:rPr>
              <w:t>. Safeguarding Policy</w:t>
            </w:r>
          </w:p>
        </w:tc>
      </w:tr>
      <w:tr w:rsidR="005F7F7E" w:rsidRPr="00975B07" w:rsidTr="00CD3B33">
        <w:trPr>
          <w:trHeight w:val="413"/>
        </w:trPr>
        <w:tc>
          <w:tcPr>
            <w:tcW w:w="8845" w:type="dxa"/>
            <w:gridSpan w:val="3"/>
            <w:tcBorders>
              <w:bottom w:val="single" w:sz="8" w:space="0" w:color="000000"/>
            </w:tcBorders>
          </w:tcPr>
          <w:p w:rsidR="005F7F7E" w:rsidRPr="00975B07" w:rsidRDefault="00063CF8" w:rsidP="00063CF8">
            <w:proofErr w:type="spellStart"/>
            <w:r>
              <w:rPr>
                <w:rStyle w:val="Firstpagetablebold"/>
              </w:rPr>
              <w:t>Recommendation</w:t>
            </w:r>
            <w:r w:rsidR="005F7F7E">
              <w:rPr>
                <w:rStyle w:val="Firstpagetablebold"/>
              </w:rPr>
              <w:t>s:</w:t>
            </w:r>
            <w:r w:rsidR="005F7F7E" w:rsidRPr="00063CF8">
              <w:rPr>
                <w:rStyle w:val="Firstpagetablebold"/>
                <w:b w:val="0"/>
              </w:rPr>
              <w:t>That</w:t>
            </w:r>
            <w:proofErr w:type="spellEnd"/>
            <w:r w:rsidR="005F7F7E" w:rsidRPr="00063CF8">
              <w:rPr>
                <w:rStyle w:val="Firstpagetablebold"/>
                <w:b w:val="0"/>
              </w:rPr>
              <w:t xml:space="preserve"> </w:t>
            </w:r>
            <w:r w:rsidRPr="00063CF8">
              <w:rPr>
                <w:rStyle w:val="Firstpagetablebold"/>
                <w:b w:val="0"/>
              </w:rPr>
              <w:t xml:space="preserve"> Cabinet </w:t>
            </w:r>
            <w:r w:rsidR="005F7F7E" w:rsidRPr="00063CF8">
              <w:rPr>
                <w:rStyle w:val="Firstpagetablebold"/>
                <w:b w:val="0"/>
              </w:rPr>
              <w:t>resolves to:</w:t>
            </w:r>
          </w:p>
        </w:tc>
      </w:tr>
      <w:tr w:rsidR="0030208D" w:rsidRPr="00975B07" w:rsidTr="00CD3B33">
        <w:trPr>
          <w:trHeight w:val="283"/>
        </w:trPr>
        <w:tc>
          <w:tcPr>
            <w:tcW w:w="426" w:type="dxa"/>
            <w:tcBorders>
              <w:top w:val="single" w:sz="8" w:space="0" w:color="000000"/>
              <w:left w:val="single" w:sz="8" w:space="0" w:color="000000"/>
              <w:bottom w:val="single" w:sz="4" w:space="0" w:color="auto"/>
              <w:right w:val="single" w:sz="8" w:space="0" w:color="000000"/>
            </w:tcBorders>
          </w:tcPr>
          <w:p w:rsidR="0030208D" w:rsidRPr="00975B07" w:rsidRDefault="00046D2B" w:rsidP="004A6D2F">
            <w:r w:rsidRPr="00975B07">
              <w:t>1.</w:t>
            </w:r>
          </w:p>
        </w:tc>
        <w:tc>
          <w:tcPr>
            <w:tcW w:w="8419" w:type="dxa"/>
            <w:gridSpan w:val="2"/>
            <w:tcBorders>
              <w:top w:val="single" w:sz="8" w:space="0" w:color="000000"/>
              <w:left w:val="single" w:sz="8" w:space="0" w:color="000000"/>
              <w:bottom w:val="single" w:sz="4" w:space="0" w:color="auto"/>
              <w:right w:val="single" w:sz="8" w:space="0" w:color="000000"/>
            </w:tcBorders>
            <w:shd w:val="clear" w:color="auto" w:fill="auto"/>
          </w:tcPr>
          <w:p w:rsidR="0030208D" w:rsidRPr="001356F1" w:rsidRDefault="00FC46FD" w:rsidP="00910417">
            <w:r w:rsidRPr="00063CF8">
              <w:rPr>
                <w:b/>
              </w:rPr>
              <w:t>N</w:t>
            </w:r>
            <w:r w:rsidR="004E493E" w:rsidRPr="00063CF8">
              <w:rPr>
                <w:b/>
              </w:rPr>
              <w:t>ote</w:t>
            </w:r>
            <w:r w:rsidR="004E493E">
              <w:t xml:space="preserve"> the key </w:t>
            </w:r>
            <w:r>
              <w:t>achievements</w:t>
            </w:r>
            <w:r w:rsidR="004E493E">
              <w:t xml:space="preserve"> </w:t>
            </w:r>
            <w:r w:rsidR="002E11D4">
              <w:t xml:space="preserve">of </w:t>
            </w:r>
            <w:r w:rsidR="004E493E">
              <w:t xml:space="preserve">the </w:t>
            </w:r>
            <w:r>
              <w:t>Safeguarding</w:t>
            </w:r>
            <w:r w:rsidR="00EE063B">
              <w:t xml:space="preserve"> work delivered through Oxford City Council </w:t>
            </w:r>
            <w:r w:rsidR="004E493E">
              <w:t xml:space="preserve"> </w:t>
            </w:r>
            <w:r w:rsidR="00171036">
              <w:t xml:space="preserve">during </w:t>
            </w:r>
            <w:r w:rsidR="00910417">
              <w:t>201</w:t>
            </w:r>
            <w:r w:rsidR="00A65706">
              <w:t>8/19</w:t>
            </w:r>
          </w:p>
        </w:tc>
      </w:tr>
      <w:tr w:rsidR="0030208D" w:rsidRPr="00975B07" w:rsidTr="00ED6501">
        <w:trPr>
          <w:trHeight w:val="283"/>
        </w:trPr>
        <w:tc>
          <w:tcPr>
            <w:tcW w:w="426" w:type="dxa"/>
            <w:tcBorders>
              <w:top w:val="single" w:sz="4" w:space="0" w:color="auto"/>
              <w:left w:val="single" w:sz="4" w:space="0" w:color="auto"/>
              <w:bottom w:val="single" w:sz="4" w:space="0" w:color="auto"/>
              <w:right w:val="single" w:sz="4" w:space="0" w:color="auto"/>
            </w:tcBorders>
          </w:tcPr>
          <w:p w:rsidR="0030208D" w:rsidRPr="00975B07" w:rsidRDefault="00046D2B" w:rsidP="004A6D2F">
            <w:r w:rsidRPr="00975B07">
              <w:t>2.</w:t>
            </w:r>
          </w:p>
        </w:tc>
        <w:tc>
          <w:tcPr>
            <w:tcW w:w="8419" w:type="dxa"/>
            <w:gridSpan w:val="2"/>
            <w:tcBorders>
              <w:top w:val="single" w:sz="4" w:space="0" w:color="auto"/>
              <w:left w:val="single" w:sz="4" w:space="0" w:color="auto"/>
              <w:bottom w:val="single" w:sz="4" w:space="0" w:color="auto"/>
              <w:right w:val="single" w:sz="4" w:space="0" w:color="auto"/>
            </w:tcBorders>
            <w:shd w:val="clear" w:color="auto" w:fill="auto"/>
          </w:tcPr>
          <w:p w:rsidR="0030208D" w:rsidRPr="00401A91" w:rsidRDefault="00ED684F" w:rsidP="002E11D4">
            <w:pPr>
              <w:rPr>
                <w:b/>
              </w:rPr>
            </w:pPr>
            <w:r w:rsidRPr="00063CF8">
              <w:rPr>
                <w:rStyle w:val="Firstpagetablebold"/>
              </w:rPr>
              <w:t>Agree</w:t>
            </w:r>
            <w:r w:rsidR="00401A91" w:rsidRPr="00063CF8">
              <w:rPr>
                <w:rStyle w:val="Firstpagetablebold"/>
              </w:rPr>
              <w:t xml:space="preserve"> </w:t>
            </w:r>
            <w:r w:rsidR="00401A91">
              <w:rPr>
                <w:rStyle w:val="Firstpagetablebold"/>
                <w:b w:val="0"/>
              </w:rPr>
              <w:t>the S</w:t>
            </w:r>
            <w:r w:rsidR="00EE063B">
              <w:rPr>
                <w:rStyle w:val="Firstpagetablebold"/>
                <w:b w:val="0"/>
              </w:rPr>
              <w:t>afeguarding Action</w:t>
            </w:r>
            <w:r w:rsidR="00FC46FD" w:rsidRPr="00401A91">
              <w:rPr>
                <w:rStyle w:val="Firstpagetablebold"/>
                <w:b w:val="0"/>
              </w:rPr>
              <w:t xml:space="preserve"> </w:t>
            </w:r>
            <w:r w:rsidR="00401A91">
              <w:rPr>
                <w:rStyle w:val="Firstpagetablebold"/>
                <w:b w:val="0"/>
              </w:rPr>
              <w:t>P</w:t>
            </w:r>
            <w:r w:rsidR="00A65706">
              <w:rPr>
                <w:rStyle w:val="Firstpagetablebold"/>
                <w:b w:val="0"/>
              </w:rPr>
              <w:t>lan 2019/20 s</w:t>
            </w:r>
            <w:r w:rsidR="00401A91">
              <w:rPr>
                <w:rStyle w:val="Firstpagetablebold"/>
                <w:b w:val="0"/>
              </w:rPr>
              <w:t xml:space="preserve">et out in </w:t>
            </w:r>
            <w:r w:rsidR="002E11D4">
              <w:rPr>
                <w:rStyle w:val="Firstpagetablebold"/>
                <w:b w:val="0"/>
              </w:rPr>
              <w:t>A</w:t>
            </w:r>
            <w:r w:rsidR="00401A91">
              <w:rPr>
                <w:rStyle w:val="Firstpagetablebold"/>
                <w:b w:val="0"/>
              </w:rPr>
              <w:t>ppendix 1</w:t>
            </w:r>
            <w:r w:rsidR="00063CF8">
              <w:rPr>
                <w:rStyle w:val="Firstpagetablebold"/>
                <w:b w:val="0"/>
              </w:rPr>
              <w:t>; and</w:t>
            </w:r>
          </w:p>
        </w:tc>
      </w:tr>
      <w:tr w:rsidR="007F0F60" w:rsidRPr="00975B07" w:rsidTr="00ED6501">
        <w:trPr>
          <w:trHeight w:val="283"/>
        </w:trPr>
        <w:tc>
          <w:tcPr>
            <w:tcW w:w="426" w:type="dxa"/>
            <w:tcBorders>
              <w:top w:val="single" w:sz="4" w:space="0" w:color="auto"/>
              <w:left w:val="single" w:sz="4" w:space="0" w:color="auto"/>
              <w:bottom w:val="single" w:sz="4" w:space="0" w:color="auto"/>
              <w:right w:val="single" w:sz="4" w:space="0" w:color="auto"/>
            </w:tcBorders>
          </w:tcPr>
          <w:p w:rsidR="007F0F60" w:rsidRPr="00975B07" w:rsidRDefault="007F0F60" w:rsidP="004A6D2F">
            <w:r>
              <w:t>3.</w:t>
            </w:r>
          </w:p>
        </w:tc>
        <w:tc>
          <w:tcPr>
            <w:tcW w:w="8419" w:type="dxa"/>
            <w:gridSpan w:val="2"/>
            <w:tcBorders>
              <w:top w:val="single" w:sz="4" w:space="0" w:color="auto"/>
              <w:left w:val="single" w:sz="4" w:space="0" w:color="auto"/>
              <w:bottom w:val="single" w:sz="4" w:space="0" w:color="auto"/>
              <w:right w:val="single" w:sz="4" w:space="0" w:color="auto"/>
            </w:tcBorders>
            <w:shd w:val="clear" w:color="auto" w:fill="auto"/>
          </w:tcPr>
          <w:p w:rsidR="007F0F60" w:rsidRDefault="007F0F60" w:rsidP="002E11D4">
            <w:pPr>
              <w:rPr>
                <w:rStyle w:val="Firstpagetablebold"/>
                <w:b w:val="0"/>
              </w:rPr>
            </w:pPr>
            <w:r w:rsidRPr="00063CF8">
              <w:rPr>
                <w:rStyle w:val="Firstpagetablebold"/>
              </w:rPr>
              <w:t>A</w:t>
            </w:r>
            <w:r w:rsidR="0014655E" w:rsidRPr="00063CF8">
              <w:rPr>
                <w:rStyle w:val="Firstpagetablebold"/>
              </w:rPr>
              <w:t>pprove</w:t>
            </w:r>
            <w:r w:rsidR="0014655E">
              <w:rPr>
                <w:rStyle w:val="Firstpagetablebold"/>
                <w:b w:val="0"/>
              </w:rPr>
              <w:t xml:space="preserve"> Oxford City Council’s safeguarding policy updated </w:t>
            </w:r>
            <w:r w:rsidR="00A65706">
              <w:rPr>
                <w:rStyle w:val="Firstpagetablebold"/>
                <w:b w:val="0"/>
              </w:rPr>
              <w:t>April 2019</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CD3B33">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CD3B33">
        <w:tc>
          <w:tcPr>
            <w:tcW w:w="2438" w:type="dxa"/>
            <w:tcBorders>
              <w:top w:val="single" w:sz="8" w:space="0" w:color="000000"/>
              <w:left w:val="single" w:sz="8" w:space="0" w:color="000000"/>
              <w:bottom w:val="single" w:sz="4" w:space="0" w:color="auto"/>
              <w:right w:val="single" w:sz="8" w:space="0" w:color="000000"/>
            </w:tcBorders>
            <w:shd w:val="clear" w:color="auto" w:fill="auto"/>
          </w:tcPr>
          <w:p w:rsidR="00ED5860" w:rsidRPr="00975B07" w:rsidRDefault="00ED5860" w:rsidP="004A6D2F">
            <w:r w:rsidRPr="00975B07">
              <w:t>Appendix 1</w:t>
            </w:r>
          </w:p>
        </w:tc>
        <w:tc>
          <w:tcPr>
            <w:tcW w:w="6406" w:type="dxa"/>
            <w:tcBorders>
              <w:top w:val="single" w:sz="8" w:space="0" w:color="000000"/>
              <w:left w:val="single" w:sz="8" w:space="0" w:color="000000"/>
              <w:bottom w:val="single" w:sz="4" w:space="0" w:color="auto"/>
              <w:right w:val="single" w:sz="8" w:space="0" w:color="000000"/>
            </w:tcBorders>
          </w:tcPr>
          <w:p w:rsidR="00ED5860" w:rsidRPr="001356F1" w:rsidRDefault="0003796E" w:rsidP="004A6D2F">
            <w:r>
              <w:t>Oxford C</w:t>
            </w:r>
            <w:r w:rsidR="00401A91">
              <w:t>ity C</w:t>
            </w:r>
            <w:r w:rsidR="00EE063B">
              <w:t>ouncil</w:t>
            </w:r>
            <w:r w:rsidR="00CB0E5C">
              <w:t>’</w:t>
            </w:r>
            <w:r w:rsidR="00EE063B">
              <w:t>s Safeguarding Action</w:t>
            </w:r>
            <w:r>
              <w:t xml:space="preserve"> Plan 20</w:t>
            </w:r>
            <w:r w:rsidR="00A65706">
              <w:t>19/20</w:t>
            </w:r>
          </w:p>
        </w:tc>
      </w:tr>
      <w:tr w:rsidR="00ED6501" w:rsidRPr="00975B07" w:rsidTr="001D0180">
        <w:tc>
          <w:tcPr>
            <w:tcW w:w="2438" w:type="dxa"/>
            <w:tcBorders>
              <w:top w:val="single" w:sz="4" w:space="0" w:color="auto"/>
              <w:left w:val="single" w:sz="4" w:space="0" w:color="auto"/>
              <w:bottom w:val="single" w:sz="4" w:space="0" w:color="auto"/>
              <w:right w:val="single" w:sz="4" w:space="0" w:color="auto"/>
            </w:tcBorders>
            <w:shd w:val="clear" w:color="auto" w:fill="auto"/>
          </w:tcPr>
          <w:p w:rsidR="00ED6501" w:rsidRPr="00975B07" w:rsidRDefault="000012BC" w:rsidP="000012BC">
            <w:r>
              <w:t xml:space="preserve">Appendix 2 </w:t>
            </w:r>
          </w:p>
        </w:tc>
        <w:tc>
          <w:tcPr>
            <w:tcW w:w="6406" w:type="dxa"/>
            <w:tcBorders>
              <w:top w:val="single" w:sz="4" w:space="0" w:color="auto"/>
              <w:left w:val="single" w:sz="4" w:space="0" w:color="auto"/>
              <w:bottom w:val="single" w:sz="4" w:space="0" w:color="auto"/>
              <w:right w:val="single" w:sz="4" w:space="0" w:color="auto"/>
            </w:tcBorders>
          </w:tcPr>
          <w:p w:rsidR="00ED6501" w:rsidRDefault="00ED6501" w:rsidP="004A6D2F">
            <w:r>
              <w:t>Oxford City Council participation in Safeguarding Boards and Working Groups</w:t>
            </w:r>
          </w:p>
        </w:tc>
      </w:tr>
      <w:tr w:rsidR="0014655E" w:rsidRPr="00975B07" w:rsidTr="001D0180">
        <w:tc>
          <w:tcPr>
            <w:tcW w:w="2438" w:type="dxa"/>
            <w:tcBorders>
              <w:top w:val="single" w:sz="4" w:space="0" w:color="auto"/>
              <w:left w:val="single" w:sz="4" w:space="0" w:color="auto"/>
              <w:bottom w:val="single" w:sz="4" w:space="0" w:color="auto"/>
              <w:right w:val="single" w:sz="4" w:space="0" w:color="auto"/>
            </w:tcBorders>
            <w:shd w:val="clear" w:color="auto" w:fill="auto"/>
          </w:tcPr>
          <w:p w:rsidR="0014655E" w:rsidRDefault="0014655E" w:rsidP="000012BC">
            <w:r>
              <w:t>Appendix 3</w:t>
            </w:r>
          </w:p>
        </w:tc>
        <w:tc>
          <w:tcPr>
            <w:tcW w:w="6406" w:type="dxa"/>
            <w:tcBorders>
              <w:top w:val="single" w:sz="4" w:space="0" w:color="auto"/>
              <w:left w:val="single" w:sz="4" w:space="0" w:color="auto"/>
              <w:bottom w:val="single" w:sz="4" w:space="0" w:color="auto"/>
              <w:right w:val="single" w:sz="4" w:space="0" w:color="auto"/>
            </w:tcBorders>
          </w:tcPr>
          <w:p w:rsidR="0014655E" w:rsidRDefault="0014655E" w:rsidP="00E6496E">
            <w:r>
              <w:t>Oxford City Council Policy</w:t>
            </w:r>
            <w:r w:rsidR="00E6496E">
              <w:t xml:space="preserve"> and Procedures for safeguarding children, </w:t>
            </w:r>
            <w:r>
              <w:t>and adults with care and support needs</w:t>
            </w:r>
          </w:p>
        </w:tc>
      </w:tr>
    </w:tbl>
    <w:p w:rsidR="006B1CC7" w:rsidRDefault="006B1CC7" w:rsidP="0021362E">
      <w:pPr>
        <w:pStyle w:val="Heading1"/>
        <w:spacing w:before="120" w:after="0"/>
        <w:rPr>
          <w:rFonts w:cs="Arial"/>
        </w:rPr>
      </w:pPr>
    </w:p>
    <w:p w:rsidR="002B6830" w:rsidRDefault="002B6830" w:rsidP="002B6830"/>
    <w:p w:rsidR="002B6830" w:rsidRDefault="002B6830" w:rsidP="002B6830"/>
    <w:p w:rsidR="002B6830" w:rsidRDefault="002B6830" w:rsidP="002B6830"/>
    <w:p w:rsidR="002B6830" w:rsidRDefault="002B6830" w:rsidP="002B6830"/>
    <w:p w:rsidR="0036401E" w:rsidRPr="002B6830" w:rsidRDefault="0036401E" w:rsidP="002B6830"/>
    <w:p w:rsidR="0084072B" w:rsidRPr="00E70883" w:rsidRDefault="0084072B" w:rsidP="0084072B">
      <w:pPr>
        <w:pStyle w:val="ListParagraph"/>
        <w:numPr>
          <w:ilvl w:val="0"/>
          <w:numId w:val="48"/>
        </w:numPr>
        <w:shd w:val="clear" w:color="auto" w:fill="FFFFFF"/>
        <w:spacing w:before="180" w:after="180" w:line="330" w:lineRule="atLeast"/>
        <w:ind w:left="567" w:hanging="567"/>
        <w:rPr>
          <w:rFonts w:cs="Arial"/>
          <w:b/>
          <w:color w:val="auto"/>
        </w:rPr>
      </w:pPr>
      <w:r w:rsidRPr="00E70883">
        <w:rPr>
          <w:rFonts w:cs="Arial"/>
          <w:b/>
          <w:color w:val="auto"/>
        </w:rPr>
        <w:lastRenderedPageBreak/>
        <w:t>Introduction</w:t>
      </w:r>
    </w:p>
    <w:p w:rsidR="0084072B" w:rsidRDefault="0084072B" w:rsidP="0084072B">
      <w:pPr>
        <w:shd w:val="clear" w:color="auto" w:fill="FFFFFF"/>
        <w:spacing w:after="0"/>
        <w:ind w:left="567" w:hanging="567"/>
        <w:rPr>
          <w:rFonts w:cs="Arial"/>
          <w:color w:val="auto"/>
        </w:rPr>
      </w:pPr>
      <w:r>
        <w:rPr>
          <w:rFonts w:cs="Arial"/>
          <w:color w:val="auto"/>
        </w:rPr>
        <w:t>1.1</w:t>
      </w:r>
      <w:r>
        <w:rPr>
          <w:rFonts w:cs="Arial"/>
          <w:color w:val="auto"/>
        </w:rPr>
        <w:tab/>
      </w:r>
      <w:r>
        <w:rPr>
          <w:rFonts w:cs="Arial"/>
          <w:color w:val="auto"/>
        </w:rPr>
        <w:tab/>
      </w:r>
      <w:r w:rsidRPr="00E82211">
        <w:rPr>
          <w:rFonts w:cs="Arial"/>
          <w:color w:val="auto"/>
        </w:rPr>
        <w:t>This report aims to:</w:t>
      </w:r>
    </w:p>
    <w:p w:rsidR="0084072B" w:rsidRPr="0095125F" w:rsidRDefault="0084072B" w:rsidP="0084072B">
      <w:pPr>
        <w:shd w:val="clear" w:color="auto" w:fill="FFFFFF"/>
        <w:spacing w:after="0"/>
        <w:ind w:left="567" w:hanging="567"/>
        <w:rPr>
          <w:rFonts w:cs="Arial"/>
          <w:color w:val="auto"/>
        </w:rPr>
      </w:pPr>
    </w:p>
    <w:p w:rsidR="0084072B" w:rsidRDefault="0084072B" w:rsidP="0084072B">
      <w:pPr>
        <w:pStyle w:val="ListParagraph"/>
        <w:numPr>
          <w:ilvl w:val="0"/>
          <w:numId w:val="29"/>
        </w:numPr>
        <w:tabs>
          <w:tab w:val="clear" w:pos="426"/>
          <w:tab w:val="left" w:pos="993"/>
        </w:tabs>
        <w:ind w:left="1276" w:hanging="283"/>
        <w:rPr>
          <w:rFonts w:cs="Arial"/>
          <w:color w:val="auto"/>
        </w:rPr>
      </w:pPr>
      <w:r>
        <w:rPr>
          <w:rFonts w:cs="Arial"/>
          <w:color w:val="auto"/>
        </w:rPr>
        <w:t>Outline Multi- agency safeguarding arrangements in Oxf</w:t>
      </w:r>
      <w:r w:rsidR="009F6B7B">
        <w:rPr>
          <w:rFonts w:cs="Arial"/>
          <w:color w:val="auto"/>
        </w:rPr>
        <w:t>or</w:t>
      </w:r>
      <w:r>
        <w:rPr>
          <w:rFonts w:cs="Arial"/>
          <w:color w:val="auto"/>
        </w:rPr>
        <w:t>dshire</w:t>
      </w:r>
    </w:p>
    <w:p w:rsidR="0084072B" w:rsidRPr="00793BD6" w:rsidRDefault="0084072B" w:rsidP="0084072B">
      <w:pPr>
        <w:pStyle w:val="ListParagraph"/>
        <w:numPr>
          <w:ilvl w:val="0"/>
          <w:numId w:val="29"/>
        </w:numPr>
        <w:tabs>
          <w:tab w:val="clear" w:pos="426"/>
          <w:tab w:val="left" w:pos="993"/>
        </w:tabs>
        <w:ind w:left="1276" w:hanging="283"/>
        <w:rPr>
          <w:rFonts w:cs="Arial"/>
          <w:color w:val="auto"/>
        </w:rPr>
      </w:pPr>
      <w:r w:rsidRPr="0095125F">
        <w:rPr>
          <w:rFonts w:cs="Arial"/>
          <w:color w:val="auto"/>
        </w:rPr>
        <w:t xml:space="preserve">Share the results of the safeguarding self-assessment </w:t>
      </w:r>
      <w:r>
        <w:rPr>
          <w:rFonts w:cs="Arial"/>
          <w:color w:val="auto"/>
        </w:rPr>
        <w:t xml:space="preserve">audit </w:t>
      </w:r>
      <w:r w:rsidRPr="0095125F">
        <w:rPr>
          <w:rFonts w:cs="Arial"/>
          <w:color w:val="auto"/>
        </w:rPr>
        <w:t>2018</w:t>
      </w:r>
      <w:r>
        <w:rPr>
          <w:rFonts w:cs="Arial"/>
          <w:color w:val="auto"/>
        </w:rPr>
        <w:t>.</w:t>
      </w:r>
    </w:p>
    <w:p w:rsidR="0084072B" w:rsidRPr="00793BD6" w:rsidRDefault="0084072B" w:rsidP="0084072B">
      <w:pPr>
        <w:pStyle w:val="ListParagraph"/>
        <w:numPr>
          <w:ilvl w:val="0"/>
          <w:numId w:val="29"/>
        </w:numPr>
        <w:tabs>
          <w:tab w:val="clear" w:pos="426"/>
          <w:tab w:val="left" w:pos="993"/>
        </w:tabs>
        <w:ind w:left="1276" w:hanging="283"/>
        <w:rPr>
          <w:rFonts w:cs="Arial"/>
          <w:color w:val="auto"/>
        </w:rPr>
      </w:pPr>
      <w:r w:rsidRPr="0095125F">
        <w:rPr>
          <w:rFonts w:cs="Arial"/>
          <w:color w:val="auto"/>
        </w:rPr>
        <w:t>Highlight the key achievements and p</w:t>
      </w:r>
      <w:r>
        <w:rPr>
          <w:rFonts w:cs="Arial"/>
          <w:color w:val="auto"/>
        </w:rPr>
        <w:t xml:space="preserve">rogress made in relation to the </w:t>
      </w:r>
      <w:r w:rsidRPr="0095125F">
        <w:rPr>
          <w:rFonts w:cs="Arial"/>
          <w:color w:val="auto"/>
        </w:rPr>
        <w:t>safeguarding work delivered by Oxford City Council.</w:t>
      </w:r>
    </w:p>
    <w:p w:rsidR="0084072B" w:rsidRPr="00793BD6" w:rsidRDefault="0084072B" w:rsidP="0084072B">
      <w:pPr>
        <w:pStyle w:val="ListParagraph"/>
        <w:numPr>
          <w:ilvl w:val="0"/>
          <w:numId w:val="29"/>
        </w:numPr>
        <w:tabs>
          <w:tab w:val="clear" w:pos="426"/>
          <w:tab w:val="left" w:pos="993"/>
        </w:tabs>
        <w:ind w:left="1276" w:hanging="283"/>
        <w:rPr>
          <w:rFonts w:cs="Arial"/>
          <w:color w:val="auto"/>
        </w:rPr>
      </w:pPr>
      <w:r w:rsidRPr="0095125F">
        <w:rPr>
          <w:rFonts w:cs="Arial"/>
          <w:color w:val="auto"/>
        </w:rPr>
        <w:t>Focus on areas identified for further improvement in 2019/20 collated</w:t>
      </w:r>
      <w:r w:rsidRPr="00A1149C">
        <w:rPr>
          <w:rFonts w:cs="Arial"/>
          <w:color w:val="auto"/>
        </w:rPr>
        <w:t xml:space="preserve"> within an action plan</w:t>
      </w:r>
      <w:r>
        <w:rPr>
          <w:rFonts w:cs="Arial"/>
          <w:color w:val="auto"/>
        </w:rPr>
        <w:t xml:space="preserve"> a</w:t>
      </w:r>
      <w:r w:rsidRPr="00A1149C">
        <w:rPr>
          <w:rFonts w:cs="Arial"/>
          <w:color w:val="auto"/>
        </w:rPr>
        <w:t>ttached a</w:t>
      </w:r>
      <w:r>
        <w:rPr>
          <w:rFonts w:cs="Arial"/>
          <w:color w:val="auto"/>
        </w:rPr>
        <w:t>t</w:t>
      </w:r>
      <w:r w:rsidRPr="00A1149C">
        <w:rPr>
          <w:rFonts w:cs="Arial"/>
          <w:color w:val="auto"/>
        </w:rPr>
        <w:t xml:space="preserve"> </w:t>
      </w:r>
      <w:r>
        <w:rPr>
          <w:rFonts w:cs="Arial"/>
          <w:color w:val="auto"/>
        </w:rPr>
        <w:t>A</w:t>
      </w:r>
      <w:r w:rsidRPr="00A1149C">
        <w:rPr>
          <w:rFonts w:cs="Arial"/>
          <w:color w:val="auto"/>
        </w:rPr>
        <w:t>ppendix 1.</w:t>
      </w:r>
    </w:p>
    <w:p w:rsidR="0084072B" w:rsidRDefault="0084072B" w:rsidP="0084072B">
      <w:pPr>
        <w:pStyle w:val="ListParagraph"/>
        <w:numPr>
          <w:ilvl w:val="0"/>
          <w:numId w:val="29"/>
        </w:numPr>
        <w:tabs>
          <w:tab w:val="clear" w:pos="426"/>
          <w:tab w:val="left" w:pos="993"/>
        </w:tabs>
        <w:ind w:left="1276" w:hanging="283"/>
        <w:rPr>
          <w:rFonts w:cs="Arial"/>
          <w:color w:val="auto"/>
        </w:rPr>
      </w:pPr>
      <w:r w:rsidRPr="00A1149C">
        <w:rPr>
          <w:rFonts w:cs="Arial"/>
          <w:color w:val="auto"/>
        </w:rPr>
        <w:t>Consider challenges and risks in relation to external service changes and actions identified within the plan.</w:t>
      </w:r>
    </w:p>
    <w:p w:rsidR="0024517A" w:rsidRPr="0024517A" w:rsidRDefault="0024517A" w:rsidP="0021678F">
      <w:pPr>
        <w:ind w:left="709" w:hanging="709"/>
        <w:rPr>
          <w:rFonts w:cs="Arial"/>
          <w:color w:val="auto"/>
        </w:rPr>
      </w:pPr>
      <w:r>
        <w:rPr>
          <w:rFonts w:cs="Arial"/>
          <w:color w:val="auto"/>
        </w:rPr>
        <w:t xml:space="preserve">1.2 </w:t>
      </w:r>
      <w:r>
        <w:rPr>
          <w:rFonts w:cs="Arial"/>
          <w:color w:val="auto"/>
        </w:rPr>
        <w:tab/>
        <w:t>Oxford City</w:t>
      </w:r>
      <w:r w:rsidRPr="0024517A">
        <w:rPr>
          <w:rFonts w:cs="Arial"/>
          <w:color w:val="auto"/>
        </w:rPr>
        <w:t xml:space="preserve"> Council has a legal duty of care to ensure children and adults at risk are protected within the facilities, services and activities under the direct remit and control of the Council.</w:t>
      </w:r>
      <w:r>
        <w:rPr>
          <w:rFonts w:cs="Arial"/>
          <w:color w:val="auto"/>
        </w:rPr>
        <w:t xml:space="preserve"> The Council has</w:t>
      </w:r>
      <w:r w:rsidRPr="0024517A">
        <w:rPr>
          <w:rFonts w:cs="Arial"/>
          <w:color w:val="auto"/>
        </w:rPr>
        <w:t xml:space="preserve"> specific legal responsibilities under the Children Act 2004 </w:t>
      </w:r>
      <w:r w:rsidR="00A22494">
        <w:rPr>
          <w:rFonts w:cs="Arial"/>
          <w:color w:val="auto"/>
        </w:rPr>
        <w:t xml:space="preserve">(section 11) </w:t>
      </w:r>
      <w:r w:rsidRPr="0024517A">
        <w:rPr>
          <w:rFonts w:cs="Arial"/>
          <w:color w:val="auto"/>
        </w:rPr>
        <w:t xml:space="preserve">and the </w:t>
      </w:r>
      <w:r w:rsidR="00A22494">
        <w:rPr>
          <w:rFonts w:cs="Arial"/>
          <w:color w:val="auto"/>
        </w:rPr>
        <w:t>Care Act 2014 (sections 42-46) which aim</w:t>
      </w:r>
      <w:r w:rsidRPr="0024517A">
        <w:rPr>
          <w:rFonts w:cs="Arial"/>
          <w:color w:val="auto"/>
        </w:rPr>
        <w:t xml:space="preserve"> to make sure the welfare and development needs of children are met and that ch</w:t>
      </w:r>
      <w:r w:rsidR="00A22494">
        <w:rPr>
          <w:rFonts w:cs="Arial"/>
          <w:color w:val="auto"/>
        </w:rPr>
        <w:t>ildren are protected from harm.</w:t>
      </w:r>
    </w:p>
    <w:p w:rsidR="0024517A" w:rsidRPr="0024517A" w:rsidRDefault="00A22494" w:rsidP="0021678F">
      <w:pPr>
        <w:ind w:left="709" w:hanging="709"/>
        <w:rPr>
          <w:rFonts w:cs="Arial"/>
          <w:color w:val="auto"/>
        </w:rPr>
      </w:pPr>
      <w:r>
        <w:rPr>
          <w:rFonts w:cs="Arial"/>
          <w:color w:val="auto"/>
        </w:rPr>
        <w:t>1.</w:t>
      </w:r>
      <w:r w:rsidR="00217545">
        <w:rPr>
          <w:rFonts w:cs="Arial"/>
          <w:color w:val="auto"/>
        </w:rPr>
        <w:t>3</w:t>
      </w:r>
      <w:r w:rsidR="0024517A">
        <w:rPr>
          <w:rFonts w:cs="Arial"/>
          <w:color w:val="auto"/>
        </w:rPr>
        <w:tab/>
      </w:r>
      <w:r w:rsidR="0024517A" w:rsidRPr="0024517A">
        <w:rPr>
          <w:rFonts w:cs="Arial"/>
          <w:color w:val="auto"/>
        </w:rPr>
        <w:t>Safeguarding is the action that is taken to promote the welfare of children and vulnerable adul</w:t>
      </w:r>
      <w:r>
        <w:rPr>
          <w:rFonts w:cs="Arial"/>
          <w:color w:val="auto"/>
        </w:rPr>
        <w:t>ts and protect them from harm as well as p</w:t>
      </w:r>
      <w:r w:rsidR="0024517A" w:rsidRPr="0024517A">
        <w:rPr>
          <w:rFonts w:cs="Arial"/>
          <w:color w:val="auto"/>
        </w:rPr>
        <w:t>rotecting children and vulnerable adul</w:t>
      </w:r>
      <w:r>
        <w:rPr>
          <w:rFonts w:cs="Arial"/>
          <w:color w:val="auto"/>
        </w:rPr>
        <w:t xml:space="preserve">ts from abuse and maltreatment, </w:t>
      </w:r>
      <w:r w:rsidR="0024517A" w:rsidRPr="0024517A">
        <w:rPr>
          <w:rFonts w:cs="Arial"/>
          <w:color w:val="auto"/>
        </w:rPr>
        <w:t>preventing harm to ch</w:t>
      </w:r>
      <w:r>
        <w:rPr>
          <w:rFonts w:cs="Arial"/>
          <w:color w:val="auto"/>
        </w:rPr>
        <w:t xml:space="preserve">ildren's health or development and </w:t>
      </w:r>
      <w:r w:rsidR="0024517A" w:rsidRPr="0024517A">
        <w:rPr>
          <w:rFonts w:cs="Arial"/>
          <w:color w:val="auto"/>
        </w:rPr>
        <w:t>ensuring that they grow up with the provision of safe and effective care enabling them to live free from harm, abuse and neglect.</w:t>
      </w:r>
    </w:p>
    <w:p w:rsidR="0024517A" w:rsidRPr="0021678F" w:rsidRDefault="00A22494" w:rsidP="0021678F">
      <w:pPr>
        <w:ind w:left="709" w:hanging="709"/>
        <w:rPr>
          <w:rFonts w:cs="Arial"/>
          <w:color w:val="auto"/>
        </w:rPr>
      </w:pPr>
      <w:r w:rsidRPr="00A22494">
        <w:rPr>
          <w:rFonts w:cs="Arial"/>
          <w:color w:val="auto"/>
        </w:rPr>
        <w:t>1.</w:t>
      </w:r>
      <w:r w:rsidR="00217545">
        <w:rPr>
          <w:rFonts w:cs="Arial"/>
          <w:color w:val="auto"/>
        </w:rPr>
        <w:t>4</w:t>
      </w:r>
      <w:r w:rsidR="0024517A" w:rsidRPr="0021678F">
        <w:rPr>
          <w:rFonts w:cs="Arial"/>
          <w:color w:val="auto"/>
        </w:rPr>
        <w:tab/>
        <w:t xml:space="preserve">Oxford City Council's Safeguarding Policy builds upon existing good practice across its services and sets out its safeguarding policies and procedures. </w:t>
      </w:r>
    </w:p>
    <w:p w:rsidR="0084072B" w:rsidRDefault="0084072B" w:rsidP="009F6B7B">
      <w:pPr>
        <w:pStyle w:val="Heading1"/>
        <w:ind w:left="567"/>
        <w:rPr>
          <w:rFonts w:cs="Arial"/>
        </w:rPr>
      </w:pPr>
    </w:p>
    <w:p w:rsidR="0084072B" w:rsidRPr="00745940" w:rsidRDefault="0084072B" w:rsidP="0084072B">
      <w:pPr>
        <w:rPr>
          <w:b/>
        </w:rPr>
      </w:pPr>
      <w:r>
        <w:rPr>
          <w:b/>
        </w:rPr>
        <w:t>2.</w:t>
      </w:r>
      <w:r>
        <w:rPr>
          <w:b/>
        </w:rPr>
        <w:tab/>
      </w:r>
      <w:r w:rsidRPr="00745940">
        <w:rPr>
          <w:b/>
        </w:rPr>
        <w:t>Oxfordshire Multi Agency Safeguarding</w:t>
      </w:r>
      <w:r w:rsidR="00D56C12">
        <w:rPr>
          <w:b/>
        </w:rPr>
        <w:t xml:space="preserve"> </w:t>
      </w:r>
      <w:r w:rsidRPr="00745940">
        <w:rPr>
          <w:b/>
        </w:rPr>
        <w:t>Arrangements</w:t>
      </w:r>
    </w:p>
    <w:p w:rsidR="00AA5180" w:rsidRDefault="0084072B" w:rsidP="009F6B7B">
      <w:pPr>
        <w:ind w:left="567" w:hanging="567"/>
      </w:pPr>
      <w:r>
        <w:rPr>
          <w:rFonts w:cs="Arial"/>
          <w:color w:val="auto"/>
        </w:rPr>
        <w:t>2.1</w:t>
      </w:r>
      <w:r>
        <w:rPr>
          <w:rFonts w:cs="Arial"/>
          <w:color w:val="auto"/>
        </w:rPr>
        <w:tab/>
      </w:r>
      <w:r w:rsidR="00AA5180" w:rsidRPr="001D2E83">
        <w:rPr>
          <w:rFonts w:cs="Arial"/>
          <w:color w:val="auto"/>
        </w:rPr>
        <w:t>Safeguarding</w:t>
      </w:r>
      <w:r w:rsidR="00AA5180">
        <w:rPr>
          <w:rFonts w:cs="Arial"/>
          <w:color w:val="auto"/>
        </w:rPr>
        <w:t xml:space="preserve"> children and adults with care and supp</w:t>
      </w:r>
      <w:r w:rsidR="00D56C12">
        <w:rPr>
          <w:rFonts w:cs="Arial"/>
          <w:color w:val="auto"/>
        </w:rPr>
        <w:t>ort needs remains one</w:t>
      </w:r>
      <w:r w:rsidR="00622D84">
        <w:rPr>
          <w:rFonts w:cs="Arial"/>
          <w:color w:val="auto"/>
        </w:rPr>
        <w:t xml:space="preserve"> </w:t>
      </w:r>
      <w:proofErr w:type="gramStart"/>
      <w:r w:rsidR="00622D84">
        <w:rPr>
          <w:rFonts w:cs="Arial"/>
          <w:color w:val="auto"/>
        </w:rPr>
        <w:t xml:space="preserve">of </w:t>
      </w:r>
      <w:r w:rsidR="00D56C12">
        <w:rPr>
          <w:rFonts w:cs="Arial"/>
          <w:color w:val="auto"/>
        </w:rPr>
        <w:t xml:space="preserve"> the</w:t>
      </w:r>
      <w:proofErr w:type="gramEnd"/>
      <w:r w:rsidR="00D56C12">
        <w:rPr>
          <w:rFonts w:cs="Arial"/>
          <w:color w:val="auto"/>
        </w:rPr>
        <w:t xml:space="preserve"> Council’s</w:t>
      </w:r>
      <w:r w:rsidR="00AA5180">
        <w:rPr>
          <w:rFonts w:cs="Arial"/>
          <w:color w:val="auto"/>
        </w:rPr>
        <w:t xml:space="preserve"> key priority objectives. Under</w:t>
      </w:r>
      <w:r w:rsidR="00D56C12">
        <w:rPr>
          <w:rFonts w:cs="Arial"/>
          <w:color w:val="auto"/>
        </w:rPr>
        <w:t xml:space="preserve"> the core objectives in the Corporate Plan</w:t>
      </w:r>
      <w:r w:rsidR="00AA5180">
        <w:rPr>
          <w:rFonts w:cs="Arial"/>
          <w:color w:val="auto"/>
        </w:rPr>
        <w:t xml:space="preserve"> ‘Strong and Active Communities’ the Council aims to safeguard and protect vulnerable people including improving quality of life for older people and protecting children, families and adults at risk of exploitation.  The Council therefore takes its safeguarding responsibilities seriously and fully engages in multi-agency partnership work across </w:t>
      </w:r>
      <w:r w:rsidR="00BB1776">
        <w:rPr>
          <w:rFonts w:cs="Arial"/>
          <w:color w:val="auto"/>
        </w:rPr>
        <w:t>Oxfordshire</w:t>
      </w:r>
      <w:r w:rsidR="00AA5180">
        <w:rPr>
          <w:rFonts w:cs="Arial"/>
          <w:color w:val="auto"/>
        </w:rPr>
        <w:t>.</w:t>
      </w:r>
    </w:p>
    <w:p w:rsidR="00C31B8A" w:rsidRPr="00B55D55" w:rsidRDefault="00217545" w:rsidP="0021678F">
      <w:pPr>
        <w:pStyle w:val="ListParagraph"/>
        <w:numPr>
          <w:ilvl w:val="0"/>
          <w:numId w:val="0"/>
        </w:numPr>
        <w:ind w:left="567" w:hanging="567"/>
        <w:rPr>
          <w:rFonts w:cs="Arial"/>
          <w:color w:val="auto"/>
        </w:rPr>
      </w:pPr>
      <w:r>
        <w:rPr>
          <w:rFonts w:cs="Arial"/>
          <w:color w:val="auto"/>
        </w:rPr>
        <w:t>2.2</w:t>
      </w:r>
      <w:r w:rsidR="001C041C">
        <w:rPr>
          <w:rFonts w:cs="Arial"/>
          <w:color w:val="auto"/>
        </w:rPr>
        <w:tab/>
      </w:r>
      <w:r w:rsidR="00E41D07" w:rsidRPr="00E41D07">
        <w:rPr>
          <w:rFonts w:cs="Arial"/>
          <w:color w:val="auto"/>
        </w:rPr>
        <w:t xml:space="preserve">The development, delivery and quality monitoring of safeguarding service provision is the responsibility of the Oxfordshire Safeguarding Children Board (OSCB) and Oxfordshire Safeguarding Adults Board (OSAB). </w:t>
      </w:r>
      <w:r w:rsidR="00C31B8A" w:rsidRPr="00B55D55">
        <w:rPr>
          <w:rFonts w:cs="Arial"/>
          <w:shd w:val="clear" w:color="auto" w:fill="FFFFFF"/>
        </w:rPr>
        <w:t xml:space="preserve"> </w:t>
      </w:r>
    </w:p>
    <w:p w:rsidR="00C8771B" w:rsidRPr="0021678F" w:rsidRDefault="00D111A9" w:rsidP="0021678F">
      <w:pPr>
        <w:tabs>
          <w:tab w:val="left" w:pos="567"/>
        </w:tabs>
        <w:ind w:left="567" w:hanging="567"/>
        <w:rPr>
          <w:rFonts w:eastAsiaTheme="minorHAnsi" w:cs="Arial"/>
          <w:color w:val="auto"/>
          <w:lang w:eastAsia="en-US"/>
        </w:rPr>
      </w:pPr>
      <w:r>
        <w:rPr>
          <w:rFonts w:cs="Arial"/>
          <w:color w:val="auto"/>
        </w:rPr>
        <w:t>2.3</w:t>
      </w:r>
      <w:r w:rsidRPr="0021678F">
        <w:rPr>
          <w:rFonts w:cs="Arial"/>
          <w:color w:val="auto"/>
        </w:rPr>
        <w:t xml:space="preserve"> The</w:t>
      </w:r>
      <w:r w:rsidR="00C8771B" w:rsidRPr="0021678F">
        <w:rPr>
          <w:rFonts w:eastAsiaTheme="minorHAnsi" w:cs="Arial"/>
          <w:color w:val="auto"/>
          <w:lang w:eastAsia="en-US"/>
        </w:rPr>
        <w:t xml:space="preserve"> Children and Social Work Act 2017 </w:t>
      </w:r>
      <w:r w:rsidR="0059256B" w:rsidRPr="0021678F">
        <w:rPr>
          <w:rFonts w:eastAsiaTheme="minorHAnsi" w:cs="Arial"/>
          <w:color w:val="auto"/>
          <w:lang w:eastAsia="en-US"/>
        </w:rPr>
        <w:t xml:space="preserve">introduced flexibility </w:t>
      </w:r>
      <w:r w:rsidR="00C8771B" w:rsidRPr="0021678F">
        <w:rPr>
          <w:rFonts w:eastAsiaTheme="minorHAnsi" w:cs="Arial"/>
          <w:color w:val="auto"/>
          <w:lang w:eastAsia="en-US"/>
        </w:rPr>
        <w:t>to replace Local Safeguarding Children Boards (LSCBs) with</w:t>
      </w:r>
      <w:r w:rsidR="0059256B" w:rsidRPr="0021678F">
        <w:rPr>
          <w:rFonts w:eastAsiaTheme="minorHAnsi" w:cs="Arial"/>
          <w:color w:val="auto"/>
          <w:lang w:eastAsia="en-US"/>
        </w:rPr>
        <w:t xml:space="preserve"> new</w:t>
      </w:r>
      <w:r w:rsidR="00C8771B" w:rsidRPr="0021678F">
        <w:rPr>
          <w:rFonts w:eastAsiaTheme="minorHAnsi" w:cs="Arial"/>
          <w:color w:val="auto"/>
          <w:lang w:eastAsia="en-US"/>
        </w:rPr>
        <w:t xml:space="preserve"> local safeguarding arrangements.</w:t>
      </w:r>
      <w:r w:rsidR="0059256B" w:rsidRPr="0021678F">
        <w:rPr>
          <w:rFonts w:eastAsiaTheme="minorHAnsi" w:cs="Arial"/>
          <w:color w:val="auto"/>
          <w:lang w:eastAsia="en-US"/>
        </w:rPr>
        <w:t xml:space="preserve"> It also established that </w:t>
      </w:r>
      <w:r w:rsidR="00C8771B" w:rsidRPr="0021678F">
        <w:rPr>
          <w:rFonts w:eastAsiaTheme="minorHAnsi" w:cs="Arial"/>
          <w:color w:val="auto"/>
          <w:lang w:eastAsia="en-US"/>
        </w:rPr>
        <w:t xml:space="preserve">collective responsibility and accountability of these arrangements </w:t>
      </w:r>
      <w:r w:rsidR="0059256B" w:rsidRPr="0021678F">
        <w:rPr>
          <w:rFonts w:eastAsiaTheme="minorHAnsi" w:cs="Arial"/>
          <w:color w:val="auto"/>
          <w:lang w:eastAsia="en-US"/>
        </w:rPr>
        <w:t xml:space="preserve">lies with </w:t>
      </w:r>
      <w:r w:rsidR="00217545" w:rsidRPr="0021678F">
        <w:rPr>
          <w:rFonts w:eastAsiaTheme="minorHAnsi" w:cs="Arial"/>
          <w:color w:val="auto"/>
          <w:lang w:eastAsia="en-US"/>
        </w:rPr>
        <w:t xml:space="preserve">Oxfordshire </w:t>
      </w:r>
      <w:r w:rsidR="0059256B" w:rsidRPr="0021678F">
        <w:rPr>
          <w:rFonts w:eastAsiaTheme="minorHAnsi" w:cs="Arial"/>
          <w:color w:val="auto"/>
          <w:lang w:eastAsia="en-US"/>
        </w:rPr>
        <w:t>C</w:t>
      </w:r>
      <w:r w:rsidR="00C8771B" w:rsidRPr="0021678F">
        <w:rPr>
          <w:rFonts w:eastAsiaTheme="minorHAnsi" w:cs="Arial"/>
          <w:color w:val="auto"/>
          <w:lang w:eastAsia="en-US"/>
        </w:rPr>
        <w:t xml:space="preserve">ounty </w:t>
      </w:r>
      <w:r w:rsidR="0059256B" w:rsidRPr="0021678F">
        <w:rPr>
          <w:rFonts w:eastAsiaTheme="minorHAnsi" w:cs="Arial"/>
          <w:color w:val="auto"/>
          <w:lang w:eastAsia="en-US"/>
        </w:rPr>
        <w:t>C</w:t>
      </w:r>
      <w:r w:rsidR="00C8771B" w:rsidRPr="0021678F">
        <w:rPr>
          <w:rFonts w:eastAsiaTheme="minorHAnsi" w:cs="Arial"/>
          <w:color w:val="auto"/>
          <w:lang w:eastAsia="en-US"/>
        </w:rPr>
        <w:t xml:space="preserve">ouncil, the </w:t>
      </w:r>
      <w:r w:rsidR="0059256B" w:rsidRPr="0021678F">
        <w:rPr>
          <w:rFonts w:eastAsiaTheme="minorHAnsi" w:cs="Arial"/>
          <w:color w:val="auto"/>
          <w:lang w:eastAsia="en-US"/>
        </w:rPr>
        <w:t>C</w:t>
      </w:r>
      <w:r w:rsidR="00C8771B" w:rsidRPr="0021678F">
        <w:rPr>
          <w:rFonts w:eastAsiaTheme="minorHAnsi" w:cs="Arial"/>
          <w:color w:val="auto"/>
          <w:lang w:eastAsia="en-US"/>
        </w:rPr>
        <w:t xml:space="preserve">linical </w:t>
      </w:r>
      <w:r w:rsidR="0059256B" w:rsidRPr="0021678F">
        <w:rPr>
          <w:rFonts w:eastAsiaTheme="minorHAnsi" w:cs="Arial"/>
          <w:color w:val="auto"/>
          <w:lang w:eastAsia="en-US"/>
        </w:rPr>
        <w:t>C</w:t>
      </w:r>
      <w:r w:rsidR="00C8771B" w:rsidRPr="0021678F">
        <w:rPr>
          <w:rFonts w:eastAsiaTheme="minorHAnsi" w:cs="Arial"/>
          <w:color w:val="auto"/>
          <w:lang w:eastAsia="en-US"/>
        </w:rPr>
        <w:t xml:space="preserve">ommissioning </w:t>
      </w:r>
      <w:r w:rsidR="0059256B" w:rsidRPr="0021678F">
        <w:rPr>
          <w:rFonts w:eastAsiaTheme="minorHAnsi" w:cs="Arial"/>
          <w:color w:val="auto"/>
          <w:lang w:eastAsia="en-US"/>
        </w:rPr>
        <w:t>G</w:t>
      </w:r>
      <w:r w:rsidR="00C8771B" w:rsidRPr="0021678F">
        <w:rPr>
          <w:rFonts w:eastAsiaTheme="minorHAnsi" w:cs="Arial"/>
          <w:color w:val="auto"/>
          <w:lang w:eastAsia="en-US"/>
        </w:rPr>
        <w:t xml:space="preserve">roup and the </w:t>
      </w:r>
      <w:r w:rsidR="0059256B" w:rsidRPr="0021678F">
        <w:rPr>
          <w:rFonts w:eastAsiaTheme="minorHAnsi" w:cs="Arial"/>
          <w:color w:val="auto"/>
          <w:lang w:eastAsia="en-US"/>
        </w:rPr>
        <w:t>P</w:t>
      </w:r>
      <w:r w:rsidR="00C8771B" w:rsidRPr="0021678F">
        <w:rPr>
          <w:rFonts w:eastAsiaTheme="minorHAnsi" w:cs="Arial"/>
          <w:color w:val="auto"/>
          <w:lang w:eastAsia="en-US"/>
        </w:rPr>
        <w:t>olice</w:t>
      </w:r>
      <w:r w:rsidR="00217545" w:rsidRPr="0021678F">
        <w:rPr>
          <w:rFonts w:eastAsiaTheme="minorHAnsi" w:cs="Arial"/>
          <w:color w:val="auto"/>
          <w:lang w:eastAsia="en-US"/>
        </w:rPr>
        <w:t>,</w:t>
      </w:r>
      <w:r w:rsidR="0084072B" w:rsidRPr="0021678F">
        <w:rPr>
          <w:rFonts w:eastAsiaTheme="minorHAnsi" w:cs="Arial"/>
          <w:color w:val="auto"/>
          <w:lang w:eastAsia="en-US"/>
        </w:rPr>
        <w:t xml:space="preserve"> “</w:t>
      </w:r>
      <w:r w:rsidR="0059256B" w:rsidRPr="0021678F">
        <w:rPr>
          <w:rFonts w:eastAsiaTheme="minorHAnsi" w:cs="Arial"/>
          <w:color w:val="auto"/>
          <w:lang w:eastAsia="en-US"/>
        </w:rPr>
        <w:t xml:space="preserve">the </w:t>
      </w:r>
      <w:r w:rsidR="0084072B" w:rsidRPr="0021678F">
        <w:rPr>
          <w:rFonts w:eastAsiaTheme="minorHAnsi" w:cs="Arial"/>
          <w:color w:val="auto"/>
          <w:lang w:eastAsia="en-US"/>
        </w:rPr>
        <w:t>three s</w:t>
      </w:r>
      <w:r w:rsidR="0059256B" w:rsidRPr="0021678F">
        <w:rPr>
          <w:rFonts w:eastAsiaTheme="minorHAnsi" w:cs="Arial"/>
          <w:color w:val="auto"/>
          <w:lang w:eastAsia="en-US"/>
        </w:rPr>
        <w:t xml:space="preserve">afeguarding </w:t>
      </w:r>
      <w:r w:rsidR="0084072B" w:rsidRPr="0021678F">
        <w:rPr>
          <w:rFonts w:eastAsiaTheme="minorHAnsi" w:cs="Arial"/>
          <w:color w:val="auto"/>
          <w:lang w:eastAsia="en-US"/>
        </w:rPr>
        <w:t>p</w:t>
      </w:r>
      <w:r w:rsidR="0059256B" w:rsidRPr="0021678F">
        <w:rPr>
          <w:rFonts w:eastAsiaTheme="minorHAnsi" w:cs="Arial"/>
          <w:color w:val="auto"/>
          <w:lang w:eastAsia="en-US"/>
        </w:rPr>
        <w:t>artners”</w:t>
      </w:r>
      <w:r w:rsidR="00C8771B" w:rsidRPr="0021678F">
        <w:rPr>
          <w:rFonts w:eastAsiaTheme="minorHAnsi" w:cs="Arial"/>
          <w:color w:val="auto"/>
          <w:lang w:eastAsia="en-US"/>
        </w:rPr>
        <w:t xml:space="preserve">.  </w:t>
      </w:r>
    </w:p>
    <w:p w:rsidR="0059256B" w:rsidRPr="0084072B" w:rsidRDefault="00217545" w:rsidP="0021678F">
      <w:pPr>
        <w:pStyle w:val="ListParagraph"/>
        <w:numPr>
          <w:ilvl w:val="0"/>
          <w:numId w:val="0"/>
        </w:numPr>
        <w:tabs>
          <w:tab w:val="clear" w:pos="426"/>
          <w:tab w:val="left" w:pos="567"/>
        </w:tabs>
        <w:ind w:left="567" w:hanging="567"/>
        <w:rPr>
          <w:rFonts w:cs="Arial"/>
          <w:color w:val="auto"/>
        </w:rPr>
      </w:pPr>
      <w:r>
        <w:rPr>
          <w:rFonts w:cs="Arial"/>
          <w:color w:val="auto"/>
        </w:rPr>
        <w:t>2.4</w:t>
      </w:r>
      <w:r>
        <w:rPr>
          <w:rFonts w:cs="Arial"/>
          <w:color w:val="auto"/>
        </w:rPr>
        <w:tab/>
      </w:r>
      <w:r w:rsidR="00C8771B" w:rsidRPr="0084072B">
        <w:rPr>
          <w:rFonts w:cs="Arial"/>
          <w:color w:val="auto"/>
        </w:rPr>
        <w:t xml:space="preserve"> </w:t>
      </w:r>
      <w:r w:rsidR="0059256B" w:rsidRPr="0084072B">
        <w:rPr>
          <w:rFonts w:cs="Arial"/>
          <w:color w:val="auto"/>
        </w:rPr>
        <w:t xml:space="preserve">In response to these changes, the </w:t>
      </w:r>
      <w:r w:rsidR="0059256B">
        <w:t xml:space="preserve">three safeguarding partners in Oxfordshire have made arrangements to work together as an Executive Group with overall </w:t>
      </w:r>
      <w:r w:rsidR="0059256B">
        <w:lastRenderedPageBreak/>
        <w:t>accountability for safeguarding</w:t>
      </w:r>
      <w:r w:rsidR="0059256B" w:rsidRPr="0084072B">
        <w:rPr>
          <w:rFonts w:cs="Arial"/>
          <w:color w:val="auto"/>
        </w:rPr>
        <w:t xml:space="preserve">  consisting of the Chief Executive</w:t>
      </w:r>
      <w:r w:rsidR="001D2E83" w:rsidRPr="0084072B">
        <w:rPr>
          <w:rFonts w:cs="Arial"/>
          <w:color w:val="auto"/>
        </w:rPr>
        <w:t xml:space="preserve"> of Oxford</w:t>
      </w:r>
      <w:r w:rsidR="00C52B72" w:rsidRPr="0084072B">
        <w:rPr>
          <w:rFonts w:cs="Arial"/>
          <w:color w:val="auto"/>
        </w:rPr>
        <w:t>shire</w:t>
      </w:r>
      <w:r w:rsidR="001D2E83" w:rsidRPr="0084072B">
        <w:rPr>
          <w:rFonts w:cs="Arial"/>
          <w:color w:val="auto"/>
        </w:rPr>
        <w:t xml:space="preserve"> County</w:t>
      </w:r>
      <w:r w:rsidR="00C31B8A" w:rsidRPr="0084072B">
        <w:rPr>
          <w:rFonts w:cs="Arial"/>
          <w:color w:val="auto"/>
        </w:rPr>
        <w:t xml:space="preserve"> </w:t>
      </w:r>
      <w:r w:rsidR="001D2E83" w:rsidRPr="0084072B">
        <w:rPr>
          <w:rFonts w:cs="Arial"/>
          <w:color w:val="auto"/>
        </w:rPr>
        <w:t xml:space="preserve">Council, </w:t>
      </w:r>
      <w:r w:rsidR="0059256B" w:rsidRPr="0084072B">
        <w:rPr>
          <w:rFonts w:cs="Arial"/>
          <w:color w:val="auto"/>
        </w:rPr>
        <w:t xml:space="preserve">the </w:t>
      </w:r>
      <w:r w:rsidR="001D2E83" w:rsidRPr="0084072B">
        <w:rPr>
          <w:rFonts w:cs="Arial"/>
          <w:color w:val="auto"/>
        </w:rPr>
        <w:t>Assistan</w:t>
      </w:r>
      <w:r w:rsidR="00C52B72" w:rsidRPr="0084072B">
        <w:rPr>
          <w:rFonts w:cs="Arial"/>
          <w:color w:val="auto"/>
        </w:rPr>
        <w:t>t</w:t>
      </w:r>
      <w:r w:rsidR="001D2E83" w:rsidRPr="0084072B">
        <w:rPr>
          <w:rFonts w:cs="Arial"/>
          <w:color w:val="auto"/>
        </w:rPr>
        <w:t xml:space="preserve"> </w:t>
      </w:r>
      <w:r w:rsidR="00C31B8A" w:rsidRPr="0084072B">
        <w:rPr>
          <w:rFonts w:cs="Arial"/>
          <w:color w:val="auto"/>
        </w:rPr>
        <w:t xml:space="preserve">Chief Constable of Thames Valley Police and </w:t>
      </w:r>
      <w:r w:rsidR="0059256B" w:rsidRPr="0084072B">
        <w:rPr>
          <w:rFonts w:cs="Arial"/>
          <w:color w:val="auto"/>
        </w:rPr>
        <w:t xml:space="preserve">the </w:t>
      </w:r>
      <w:r w:rsidR="001D2E83" w:rsidRPr="0084072B">
        <w:rPr>
          <w:rFonts w:cs="Arial"/>
          <w:color w:val="auto"/>
        </w:rPr>
        <w:t>Accountable Office</w:t>
      </w:r>
      <w:r w:rsidR="00622D84">
        <w:rPr>
          <w:rFonts w:cs="Arial"/>
          <w:color w:val="auto"/>
        </w:rPr>
        <w:t>r</w:t>
      </w:r>
      <w:r w:rsidR="001D2E83" w:rsidRPr="0084072B">
        <w:rPr>
          <w:rFonts w:cs="Arial"/>
          <w:color w:val="auto"/>
        </w:rPr>
        <w:t xml:space="preserve"> of </w:t>
      </w:r>
      <w:r w:rsidR="00FE18D8" w:rsidRPr="0084072B">
        <w:rPr>
          <w:rFonts w:cs="Arial"/>
          <w:color w:val="auto"/>
        </w:rPr>
        <w:t>The Clinical Commissioning Group</w:t>
      </w:r>
      <w:r w:rsidR="0059256B" w:rsidRPr="0084072B">
        <w:rPr>
          <w:rFonts w:cs="Arial"/>
          <w:color w:val="auto"/>
        </w:rPr>
        <w:t>.</w:t>
      </w:r>
    </w:p>
    <w:p w:rsidR="009B3616" w:rsidRPr="00217545" w:rsidRDefault="00217545" w:rsidP="0021678F">
      <w:pPr>
        <w:tabs>
          <w:tab w:val="left" w:pos="567"/>
        </w:tabs>
        <w:ind w:left="567" w:hanging="567"/>
        <w:rPr>
          <w:rFonts w:cs="Arial"/>
          <w:color w:val="auto"/>
        </w:rPr>
      </w:pPr>
      <w:r w:rsidRPr="00217545">
        <w:rPr>
          <w:rFonts w:cs="Arial"/>
          <w:color w:val="auto"/>
        </w:rPr>
        <w:t>2.5</w:t>
      </w:r>
      <w:r w:rsidRPr="00217545">
        <w:rPr>
          <w:rFonts w:cs="Arial"/>
          <w:color w:val="auto"/>
        </w:rPr>
        <w:tab/>
      </w:r>
      <w:r w:rsidR="0059256B" w:rsidRPr="00217545">
        <w:rPr>
          <w:rFonts w:cs="Arial"/>
          <w:color w:val="auto"/>
        </w:rPr>
        <w:t>The Executive Group</w:t>
      </w:r>
      <w:r w:rsidR="0059256B">
        <w:t xml:space="preserve"> will work with relevant partners through the Oxfordshire Safeguarding Children Board (OSCB), under the leadership of an Independent Chair, Richard Simpson.</w:t>
      </w:r>
      <w:r w:rsidR="002C4B26">
        <w:t xml:space="preserve"> </w:t>
      </w:r>
      <w:r w:rsidR="004B67BB">
        <w:t xml:space="preserve">This includes representatives from all </w:t>
      </w:r>
      <w:r>
        <w:t xml:space="preserve">of </w:t>
      </w:r>
      <w:r w:rsidR="004B67BB">
        <w:t xml:space="preserve">the </w:t>
      </w:r>
      <w:r>
        <w:t>neighbouring D</w:t>
      </w:r>
      <w:r w:rsidR="004B67BB">
        <w:t>istrict</w:t>
      </w:r>
      <w:r>
        <w:t xml:space="preserve"> Councils</w:t>
      </w:r>
      <w:r w:rsidR="004B67BB">
        <w:t xml:space="preserve">. The </w:t>
      </w:r>
      <w:r>
        <w:t xml:space="preserve">Oxford </w:t>
      </w:r>
      <w:r w:rsidR="004B67BB">
        <w:t>City</w:t>
      </w:r>
      <w:r>
        <w:t xml:space="preserve"> Council</w:t>
      </w:r>
      <w:r w:rsidR="004B67BB">
        <w:t>’s representative on this group is the Assistant Chief Executive.</w:t>
      </w:r>
    </w:p>
    <w:p w:rsidR="005F65B9" w:rsidRDefault="00217545" w:rsidP="0021678F">
      <w:pPr>
        <w:pStyle w:val="ListParagraph"/>
        <w:numPr>
          <w:ilvl w:val="0"/>
          <w:numId w:val="0"/>
        </w:numPr>
        <w:tabs>
          <w:tab w:val="clear" w:pos="426"/>
          <w:tab w:val="left" w:pos="567"/>
        </w:tabs>
        <w:ind w:left="567" w:hanging="567"/>
        <w:rPr>
          <w:rFonts w:cs="Arial"/>
          <w:color w:val="auto"/>
        </w:rPr>
      </w:pPr>
      <w:r>
        <w:rPr>
          <w:rFonts w:cs="Arial"/>
          <w:color w:val="auto"/>
        </w:rPr>
        <w:t>2.6</w:t>
      </w:r>
      <w:r>
        <w:rPr>
          <w:rFonts w:cs="Arial"/>
          <w:color w:val="auto"/>
        </w:rPr>
        <w:tab/>
      </w:r>
      <w:r w:rsidR="002C4B26">
        <w:rPr>
          <w:rFonts w:cs="Arial"/>
          <w:color w:val="auto"/>
        </w:rPr>
        <w:t xml:space="preserve">The </w:t>
      </w:r>
      <w:r w:rsidR="004B67BB">
        <w:rPr>
          <w:rFonts w:cs="Arial"/>
          <w:color w:val="auto"/>
        </w:rPr>
        <w:t>existing</w:t>
      </w:r>
      <w:r w:rsidR="002C4B26">
        <w:rPr>
          <w:rFonts w:cs="Arial"/>
          <w:color w:val="auto"/>
        </w:rPr>
        <w:t xml:space="preserve"> OSCB Executive </w:t>
      </w:r>
      <w:r>
        <w:rPr>
          <w:rFonts w:cs="Arial"/>
          <w:color w:val="auto"/>
        </w:rPr>
        <w:t>G</w:t>
      </w:r>
      <w:r w:rsidR="002C4B26">
        <w:rPr>
          <w:rFonts w:cs="Arial"/>
          <w:color w:val="auto"/>
        </w:rPr>
        <w:t xml:space="preserve">roup will become the </w:t>
      </w:r>
      <w:r>
        <w:rPr>
          <w:rFonts w:cs="Arial"/>
          <w:color w:val="auto"/>
        </w:rPr>
        <w:t>B</w:t>
      </w:r>
      <w:r w:rsidR="002C4B26">
        <w:rPr>
          <w:rFonts w:cs="Arial"/>
          <w:color w:val="auto"/>
        </w:rPr>
        <w:t xml:space="preserve">usiness </w:t>
      </w:r>
      <w:r>
        <w:rPr>
          <w:rFonts w:cs="Arial"/>
          <w:color w:val="auto"/>
        </w:rPr>
        <w:t>G</w:t>
      </w:r>
      <w:r w:rsidR="002C4B26">
        <w:rPr>
          <w:rFonts w:cs="Arial"/>
          <w:color w:val="auto"/>
        </w:rPr>
        <w:t xml:space="preserve">roup and </w:t>
      </w:r>
      <w:r w:rsidR="004B67BB">
        <w:rPr>
          <w:rFonts w:cs="Arial"/>
          <w:color w:val="auto"/>
        </w:rPr>
        <w:t>continue</w:t>
      </w:r>
      <w:r w:rsidR="002C4B26">
        <w:rPr>
          <w:rFonts w:cs="Arial"/>
          <w:color w:val="auto"/>
        </w:rPr>
        <w:t xml:space="preserve"> to work </w:t>
      </w:r>
      <w:r w:rsidR="004B67BB">
        <w:rPr>
          <w:rFonts w:cs="Arial"/>
          <w:color w:val="auto"/>
        </w:rPr>
        <w:t>operationally</w:t>
      </w:r>
      <w:r w:rsidR="002C4B26">
        <w:rPr>
          <w:rFonts w:cs="Arial"/>
          <w:color w:val="auto"/>
        </w:rPr>
        <w:t xml:space="preserve"> under the </w:t>
      </w:r>
      <w:r w:rsidR="004B67BB">
        <w:rPr>
          <w:rFonts w:cs="Arial"/>
          <w:color w:val="auto"/>
        </w:rPr>
        <w:t xml:space="preserve">OSCB. </w:t>
      </w:r>
      <w:r w:rsidR="00D56C12">
        <w:rPr>
          <w:rFonts w:cs="Arial"/>
          <w:color w:val="auto"/>
        </w:rPr>
        <w:t>The Council’s</w:t>
      </w:r>
      <w:r w:rsidR="00F84F47">
        <w:rPr>
          <w:rFonts w:cs="Arial"/>
          <w:color w:val="auto"/>
        </w:rPr>
        <w:t xml:space="preserve"> </w:t>
      </w:r>
      <w:r w:rsidR="00D56C12">
        <w:rPr>
          <w:rFonts w:cs="Arial"/>
          <w:color w:val="auto"/>
        </w:rPr>
        <w:t xml:space="preserve">Policy and Partnership </w:t>
      </w:r>
      <w:r w:rsidR="009735E8" w:rsidRPr="009735E8">
        <w:rPr>
          <w:rFonts w:cs="Arial"/>
          <w:color w:val="auto"/>
        </w:rPr>
        <w:t>Team Manager</w:t>
      </w:r>
      <w:r>
        <w:rPr>
          <w:rFonts w:cs="Arial"/>
          <w:color w:val="auto"/>
        </w:rPr>
        <w:t xml:space="preserve"> is a representative on the group</w:t>
      </w:r>
      <w:r w:rsidR="002C4B26">
        <w:rPr>
          <w:rFonts w:cs="Arial"/>
          <w:color w:val="auto"/>
        </w:rPr>
        <w:t>.</w:t>
      </w:r>
      <w:r w:rsidR="001D2E83" w:rsidRPr="001D2E83">
        <w:rPr>
          <w:rFonts w:cs="Arial"/>
          <w:color w:val="auto"/>
        </w:rPr>
        <w:t xml:space="preserve"> </w:t>
      </w:r>
      <w:r w:rsidR="00793BD6">
        <w:rPr>
          <w:rFonts w:cs="Arial"/>
          <w:color w:val="auto"/>
        </w:rPr>
        <w:t xml:space="preserve">The </w:t>
      </w:r>
      <w:r>
        <w:rPr>
          <w:rFonts w:cs="Arial"/>
          <w:color w:val="auto"/>
        </w:rPr>
        <w:t xml:space="preserve">Oxford </w:t>
      </w:r>
      <w:r w:rsidR="00793BD6">
        <w:rPr>
          <w:rFonts w:cs="Arial"/>
          <w:color w:val="auto"/>
        </w:rPr>
        <w:t xml:space="preserve">City Council </w:t>
      </w:r>
      <w:r>
        <w:rPr>
          <w:rFonts w:cs="Arial"/>
          <w:color w:val="auto"/>
        </w:rPr>
        <w:t xml:space="preserve">is </w:t>
      </w:r>
      <w:r w:rsidR="001D2E83">
        <w:rPr>
          <w:rFonts w:cs="Arial"/>
          <w:color w:val="auto"/>
        </w:rPr>
        <w:t xml:space="preserve">further </w:t>
      </w:r>
      <w:r w:rsidR="00BA1DE5">
        <w:rPr>
          <w:rFonts w:cs="Arial"/>
          <w:color w:val="auto"/>
        </w:rPr>
        <w:t>represented</w:t>
      </w:r>
      <w:r w:rsidR="001D2E83">
        <w:rPr>
          <w:rFonts w:cs="Arial"/>
          <w:color w:val="auto"/>
        </w:rPr>
        <w:t xml:space="preserve"> on the </w:t>
      </w:r>
      <w:r>
        <w:rPr>
          <w:rFonts w:cs="Arial"/>
          <w:color w:val="auto"/>
        </w:rPr>
        <w:t>p</w:t>
      </w:r>
      <w:r w:rsidR="003C343C">
        <w:rPr>
          <w:rFonts w:cs="Arial"/>
          <w:color w:val="auto"/>
        </w:rPr>
        <w:t>erformance</w:t>
      </w:r>
      <w:r w:rsidR="005F65B9">
        <w:rPr>
          <w:rFonts w:cs="Arial"/>
          <w:color w:val="auto"/>
        </w:rPr>
        <w:t xml:space="preserve"> and </w:t>
      </w:r>
      <w:r>
        <w:rPr>
          <w:rFonts w:cs="Arial"/>
          <w:color w:val="auto"/>
        </w:rPr>
        <w:t>q</w:t>
      </w:r>
      <w:r w:rsidR="005F65B9">
        <w:rPr>
          <w:rFonts w:cs="Arial"/>
          <w:color w:val="auto"/>
        </w:rPr>
        <w:t xml:space="preserve">uality </w:t>
      </w:r>
      <w:r>
        <w:rPr>
          <w:rFonts w:cs="Arial"/>
          <w:color w:val="auto"/>
        </w:rPr>
        <w:t>a</w:t>
      </w:r>
      <w:r w:rsidR="00BA1DE5">
        <w:rPr>
          <w:rFonts w:cs="Arial"/>
          <w:color w:val="auto"/>
        </w:rPr>
        <w:t xml:space="preserve">ssurance </w:t>
      </w:r>
      <w:r>
        <w:rPr>
          <w:rFonts w:cs="Arial"/>
          <w:color w:val="auto"/>
        </w:rPr>
        <w:t>g</w:t>
      </w:r>
      <w:r w:rsidR="00BA1DE5">
        <w:rPr>
          <w:rFonts w:cs="Arial"/>
          <w:color w:val="auto"/>
        </w:rPr>
        <w:t xml:space="preserve">roup, </w:t>
      </w:r>
      <w:r w:rsidR="001D2E83">
        <w:rPr>
          <w:rFonts w:cs="Arial"/>
          <w:color w:val="auto"/>
        </w:rPr>
        <w:t xml:space="preserve">training sub groups, exploitation sub group, </w:t>
      </w:r>
      <w:r w:rsidR="00BA1DE5">
        <w:rPr>
          <w:rFonts w:cs="Arial"/>
          <w:color w:val="auto"/>
        </w:rPr>
        <w:t>neglec</w:t>
      </w:r>
      <w:r w:rsidR="001D2E83">
        <w:rPr>
          <w:rFonts w:cs="Arial"/>
          <w:color w:val="auto"/>
        </w:rPr>
        <w:t xml:space="preserve">t strategy </w:t>
      </w:r>
      <w:r w:rsidR="0095125F">
        <w:rPr>
          <w:rFonts w:cs="Arial"/>
          <w:color w:val="auto"/>
        </w:rPr>
        <w:t xml:space="preserve">group, </w:t>
      </w:r>
      <w:r w:rsidR="00BA1DE5">
        <w:rPr>
          <w:rFonts w:cs="Arial"/>
          <w:color w:val="auto"/>
        </w:rPr>
        <w:t>as well other task and finish groups.</w:t>
      </w:r>
      <w:r w:rsidR="001D2E83" w:rsidRPr="001D2E83">
        <w:rPr>
          <w:rFonts w:cs="Arial"/>
          <w:color w:val="auto"/>
        </w:rPr>
        <w:t xml:space="preserve"> A flow chart is available </w:t>
      </w:r>
      <w:r w:rsidR="001D2E83">
        <w:rPr>
          <w:rFonts w:cs="Arial"/>
          <w:color w:val="auto"/>
        </w:rPr>
        <w:t xml:space="preserve">in </w:t>
      </w:r>
      <w:r>
        <w:rPr>
          <w:rFonts w:cs="Arial"/>
          <w:color w:val="auto"/>
        </w:rPr>
        <w:t>A</w:t>
      </w:r>
      <w:r w:rsidR="00BA1DE5">
        <w:rPr>
          <w:rFonts w:cs="Arial"/>
          <w:color w:val="auto"/>
        </w:rPr>
        <w:t>ppendix 2</w:t>
      </w:r>
      <w:r>
        <w:rPr>
          <w:rFonts w:cs="Arial"/>
          <w:color w:val="auto"/>
        </w:rPr>
        <w:t xml:space="preserve"> for reference</w:t>
      </w:r>
      <w:r w:rsidR="001D2E83">
        <w:rPr>
          <w:rFonts w:cs="Arial"/>
          <w:color w:val="auto"/>
        </w:rPr>
        <w:t>.</w:t>
      </w:r>
    </w:p>
    <w:p w:rsidR="00AA5180" w:rsidRPr="0021678F" w:rsidRDefault="00217545" w:rsidP="0021678F">
      <w:pPr>
        <w:tabs>
          <w:tab w:val="left" w:pos="567"/>
        </w:tabs>
        <w:ind w:left="567" w:hanging="567"/>
        <w:rPr>
          <w:rFonts w:cs="Arial"/>
          <w:color w:val="auto"/>
        </w:rPr>
      </w:pPr>
      <w:r>
        <w:rPr>
          <w:rFonts w:cs="Arial"/>
          <w:color w:val="auto"/>
        </w:rPr>
        <w:t>2.7</w:t>
      </w:r>
      <w:r>
        <w:rPr>
          <w:rFonts w:cs="Arial"/>
          <w:color w:val="auto"/>
        </w:rPr>
        <w:tab/>
        <w:t xml:space="preserve"> </w:t>
      </w:r>
      <w:r w:rsidR="00AA5180" w:rsidRPr="0021678F">
        <w:rPr>
          <w:rFonts w:cs="Arial"/>
          <w:color w:val="auto"/>
        </w:rPr>
        <w:t>There are no proposed changes to the Adult Safeguarding Board</w:t>
      </w:r>
      <w:r w:rsidRPr="0021678F">
        <w:rPr>
          <w:rFonts w:cs="Arial"/>
          <w:color w:val="auto"/>
        </w:rPr>
        <w:t>, OSAB,</w:t>
      </w:r>
      <w:r w:rsidR="00AA5180" w:rsidRPr="0021678F">
        <w:rPr>
          <w:rFonts w:cs="Arial"/>
          <w:color w:val="auto"/>
        </w:rPr>
        <w:t xml:space="preserve"> which will continue to have an independent Chair, Dr Sue Ross. The Policy and Partnership Team Man</w:t>
      </w:r>
      <w:r w:rsidR="00622D84">
        <w:rPr>
          <w:rFonts w:cs="Arial"/>
          <w:color w:val="auto"/>
        </w:rPr>
        <w:t>a</w:t>
      </w:r>
      <w:r w:rsidR="00AA5180" w:rsidRPr="0021678F">
        <w:rPr>
          <w:rFonts w:cs="Arial"/>
          <w:color w:val="auto"/>
        </w:rPr>
        <w:t xml:space="preserve">ger is the </w:t>
      </w:r>
      <w:r w:rsidRPr="0021678F">
        <w:rPr>
          <w:rFonts w:cs="Arial"/>
          <w:color w:val="auto"/>
        </w:rPr>
        <w:t xml:space="preserve">Oxford </w:t>
      </w:r>
      <w:r w:rsidR="00AA5180" w:rsidRPr="0021678F">
        <w:rPr>
          <w:rFonts w:cs="Arial"/>
          <w:color w:val="auto"/>
        </w:rPr>
        <w:t>City Council’s representative on this Board.</w:t>
      </w:r>
    </w:p>
    <w:p w:rsidR="00E023F4" w:rsidRPr="009F6B7B" w:rsidRDefault="00E023F4" w:rsidP="009F6B7B">
      <w:pPr>
        <w:ind w:left="360" w:hanging="360"/>
        <w:rPr>
          <w:rFonts w:cs="Arial"/>
          <w:color w:val="auto"/>
        </w:rPr>
      </w:pPr>
    </w:p>
    <w:p w:rsidR="00AA5180" w:rsidRPr="009F6B7B" w:rsidRDefault="00B25F03" w:rsidP="00BD6065">
      <w:pPr>
        <w:pStyle w:val="ListParagraph"/>
        <w:numPr>
          <w:ilvl w:val="0"/>
          <w:numId w:val="0"/>
        </w:numPr>
        <w:ind w:left="567" w:hanging="567"/>
        <w:rPr>
          <w:rFonts w:cs="Arial"/>
          <w:b/>
          <w:color w:val="auto"/>
        </w:rPr>
      </w:pPr>
      <w:r>
        <w:rPr>
          <w:rFonts w:cs="Arial"/>
          <w:b/>
          <w:color w:val="auto"/>
        </w:rPr>
        <w:t xml:space="preserve">3. </w:t>
      </w:r>
      <w:r w:rsidR="00AA5180">
        <w:rPr>
          <w:rFonts w:cs="Arial"/>
          <w:b/>
          <w:color w:val="auto"/>
        </w:rPr>
        <w:t>City Council Safeguarding Responsibilities</w:t>
      </w:r>
    </w:p>
    <w:p w:rsidR="00A9434C" w:rsidRPr="00A9434C" w:rsidRDefault="0021588C" w:rsidP="00BD6065">
      <w:pPr>
        <w:pStyle w:val="ListParagraph"/>
        <w:numPr>
          <w:ilvl w:val="1"/>
          <w:numId w:val="54"/>
        </w:numPr>
        <w:tabs>
          <w:tab w:val="clear" w:pos="426"/>
          <w:tab w:val="left" w:pos="567"/>
        </w:tabs>
        <w:ind w:left="426" w:hanging="426"/>
        <w:rPr>
          <w:rFonts w:cs="Arial"/>
          <w:color w:val="auto"/>
        </w:rPr>
      </w:pPr>
      <w:r>
        <w:rPr>
          <w:rFonts w:cs="Arial"/>
          <w:color w:val="auto"/>
        </w:rPr>
        <w:t xml:space="preserve">  </w:t>
      </w:r>
      <w:r w:rsidR="00A9434C" w:rsidRPr="00A9434C">
        <w:rPr>
          <w:rFonts w:cs="Arial"/>
          <w:color w:val="auto"/>
        </w:rPr>
        <w:t xml:space="preserve">The Council has a statutory duty to ensure that, in discharging its functions, it has </w:t>
      </w:r>
      <w:r w:rsidR="00BD6065">
        <w:rPr>
          <w:rFonts w:cs="Arial"/>
          <w:color w:val="auto"/>
        </w:rPr>
        <w:tab/>
      </w:r>
      <w:r w:rsidR="00A9434C" w:rsidRPr="00A9434C">
        <w:rPr>
          <w:rFonts w:cs="Arial"/>
          <w:color w:val="auto"/>
        </w:rPr>
        <w:t xml:space="preserve">regard to the need to safeguard and promote the welfare and well-being of </w:t>
      </w:r>
      <w:r w:rsidR="00BD6065">
        <w:rPr>
          <w:rFonts w:cs="Arial"/>
          <w:color w:val="auto"/>
        </w:rPr>
        <w:tab/>
      </w:r>
      <w:r w:rsidR="00A9434C" w:rsidRPr="00A9434C">
        <w:rPr>
          <w:rFonts w:cs="Arial"/>
          <w:color w:val="auto"/>
        </w:rPr>
        <w:t xml:space="preserve">children, young people and adults with care and support needs. Day to day </w:t>
      </w:r>
      <w:r w:rsidR="00BD6065">
        <w:rPr>
          <w:rFonts w:cs="Arial"/>
          <w:color w:val="auto"/>
        </w:rPr>
        <w:tab/>
      </w:r>
      <w:r w:rsidR="00A9434C" w:rsidRPr="00A9434C">
        <w:rPr>
          <w:rFonts w:cs="Arial"/>
          <w:color w:val="auto"/>
        </w:rPr>
        <w:t xml:space="preserve">safeguarding challenge </w:t>
      </w:r>
      <w:r w:rsidR="00D138F2">
        <w:rPr>
          <w:rFonts w:cs="Arial"/>
          <w:color w:val="auto"/>
        </w:rPr>
        <w:t>are</w:t>
      </w:r>
      <w:r w:rsidR="00B25F03" w:rsidRPr="00A9434C">
        <w:rPr>
          <w:rFonts w:cs="Arial"/>
          <w:color w:val="auto"/>
        </w:rPr>
        <w:t xml:space="preserve"> </w:t>
      </w:r>
      <w:r w:rsidR="00A9434C" w:rsidRPr="00A9434C">
        <w:rPr>
          <w:rFonts w:cs="Arial"/>
          <w:color w:val="auto"/>
        </w:rPr>
        <w:t xml:space="preserve">managed by the Safeguarding Champions </w:t>
      </w:r>
      <w:r w:rsidR="00B25F03">
        <w:rPr>
          <w:rFonts w:cs="Arial"/>
          <w:color w:val="auto"/>
        </w:rPr>
        <w:t xml:space="preserve">in each </w:t>
      </w:r>
      <w:r w:rsidR="00BD6065">
        <w:rPr>
          <w:rFonts w:cs="Arial"/>
          <w:color w:val="auto"/>
        </w:rPr>
        <w:tab/>
      </w:r>
      <w:r w:rsidR="00B25F03">
        <w:rPr>
          <w:rFonts w:cs="Arial"/>
          <w:color w:val="auto"/>
        </w:rPr>
        <w:t xml:space="preserve">Service Area </w:t>
      </w:r>
      <w:r w:rsidR="00A9434C" w:rsidRPr="00A9434C">
        <w:rPr>
          <w:rFonts w:cs="Arial"/>
          <w:color w:val="auto"/>
        </w:rPr>
        <w:t>with oversight across all areas being provided by the</w:t>
      </w:r>
      <w:r w:rsidR="00A9434C">
        <w:rPr>
          <w:rFonts w:cs="Arial"/>
          <w:color w:val="auto"/>
        </w:rPr>
        <w:t xml:space="preserve"> Safeguarding </w:t>
      </w:r>
      <w:r w:rsidR="00BD6065">
        <w:rPr>
          <w:rFonts w:cs="Arial"/>
          <w:color w:val="auto"/>
        </w:rPr>
        <w:tab/>
      </w:r>
      <w:r w:rsidR="00A9434C">
        <w:rPr>
          <w:rFonts w:cs="Arial"/>
          <w:color w:val="auto"/>
        </w:rPr>
        <w:t>Coordinator</w:t>
      </w:r>
      <w:r w:rsidR="00D138F2">
        <w:rPr>
          <w:rFonts w:cs="Arial"/>
          <w:color w:val="auto"/>
        </w:rPr>
        <w:t xml:space="preserve"> and </w:t>
      </w:r>
      <w:r w:rsidR="00A9434C" w:rsidRPr="00A9434C">
        <w:rPr>
          <w:rFonts w:cs="Arial"/>
          <w:color w:val="auto"/>
        </w:rPr>
        <w:t xml:space="preserve">Designated </w:t>
      </w:r>
      <w:r w:rsidR="00B25F03">
        <w:rPr>
          <w:rFonts w:cs="Arial"/>
          <w:color w:val="auto"/>
        </w:rPr>
        <w:t>l</w:t>
      </w:r>
      <w:r w:rsidR="00A9434C" w:rsidRPr="00A9434C">
        <w:rPr>
          <w:rFonts w:cs="Arial"/>
          <w:color w:val="auto"/>
        </w:rPr>
        <w:t>ead officer</w:t>
      </w:r>
      <w:r w:rsidR="00A9434C">
        <w:rPr>
          <w:rFonts w:cs="Arial"/>
          <w:color w:val="auto"/>
        </w:rPr>
        <w:t xml:space="preserve">s </w:t>
      </w:r>
    </w:p>
    <w:p w:rsidR="008055B0" w:rsidRPr="008055B0" w:rsidRDefault="00730F5B" w:rsidP="008D1E1D">
      <w:pPr>
        <w:pStyle w:val="ListParagraph"/>
        <w:numPr>
          <w:ilvl w:val="1"/>
          <w:numId w:val="54"/>
        </w:numPr>
        <w:ind w:left="567" w:hanging="567"/>
      </w:pPr>
      <w:r>
        <w:tab/>
        <w:t>Every year t</w:t>
      </w:r>
      <w:r w:rsidRPr="006A4FB2">
        <w:t>he Council</w:t>
      </w:r>
      <w:r w:rsidR="00C52B72">
        <w:t xml:space="preserve"> is required to</w:t>
      </w:r>
      <w:r w:rsidRPr="006A4FB2">
        <w:t xml:space="preserve"> complete an annual self-assessment to evidence</w:t>
      </w:r>
      <w:r w:rsidR="00D56C12">
        <w:t xml:space="preserve"> standards in the quality of its</w:t>
      </w:r>
      <w:r w:rsidRPr="006A4FB2">
        <w:t xml:space="preserve"> safeguarding work.  </w:t>
      </w:r>
      <w:r w:rsidR="0039538B">
        <w:t>The self- assessment a</w:t>
      </w:r>
      <w:r w:rsidRPr="006A4FB2">
        <w:t xml:space="preserve">udit, which is a joint audit between the OSCB and OSAB spans across all </w:t>
      </w:r>
      <w:r w:rsidR="00D56C12">
        <w:t xml:space="preserve">Council </w:t>
      </w:r>
      <w:r w:rsidRPr="006A4FB2">
        <w:t xml:space="preserve">departments, is approved by the </w:t>
      </w:r>
      <w:r w:rsidR="00C52B72">
        <w:t xml:space="preserve">Council’s </w:t>
      </w:r>
      <w:r w:rsidRPr="006A4FB2">
        <w:t xml:space="preserve">Strategic Safeguarding </w:t>
      </w:r>
      <w:r w:rsidR="00B25F03">
        <w:t>G</w:t>
      </w:r>
      <w:r>
        <w:t>roup</w:t>
      </w:r>
      <w:r w:rsidRPr="006A4FB2">
        <w:t xml:space="preserve"> and the Assistant Chief E</w:t>
      </w:r>
      <w:r w:rsidR="0039538B">
        <w:t>xecutive. The</w:t>
      </w:r>
      <w:r w:rsidRPr="006A4FB2">
        <w:t xml:space="preserve"> audit then goes through a vigorous peer group assessment process with </w:t>
      </w:r>
      <w:r w:rsidR="00B25F03">
        <w:t>the Council’s</w:t>
      </w:r>
      <w:r w:rsidR="00B25F03" w:rsidRPr="006A4FB2">
        <w:t xml:space="preserve"> </w:t>
      </w:r>
      <w:r w:rsidRPr="006A4FB2">
        <w:t>County</w:t>
      </w:r>
      <w:r w:rsidR="00B25F03">
        <w:t>-</w:t>
      </w:r>
      <w:r w:rsidR="00D56C12">
        <w:t xml:space="preserve">wide </w:t>
      </w:r>
      <w:r w:rsidRPr="006A4FB2">
        <w:t xml:space="preserve">partners for challenge and approval. </w:t>
      </w:r>
      <w:r w:rsidR="00D56C12">
        <w:t>This year the Council</w:t>
      </w:r>
      <w:r>
        <w:t xml:space="preserve"> </w:t>
      </w:r>
      <w:r w:rsidR="00B25F03">
        <w:t xml:space="preserve">was </w:t>
      </w:r>
      <w:r>
        <w:t xml:space="preserve">able to </w:t>
      </w:r>
      <w:r w:rsidRPr="0095125F">
        <w:t>evidence best practi</w:t>
      </w:r>
      <w:r w:rsidR="00622D84">
        <w:t>c</w:t>
      </w:r>
      <w:r w:rsidRPr="0095125F">
        <w:t>e in all areas.</w:t>
      </w:r>
      <w:r w:rsidR="00674BDF">
        <w:t xml:space="preserve"> </w:t>
      </w:r>
    </w:p>
    <w:p w:rsidR="008055B0" w:rsidRPr="008055B0" w:rsidRDefault="008055B0" w:rsidP="008D1E1D">
      <w:pPr>
        <w:pStyle w:val="ListParagraph"/>
        <w:numPr>
          <w:ilvl w:val="1"/>
          <w:numId w:val="54"/>
        </w:numPr>
        <w:ind w:left="567" w:hanging="567"/>
      </w:pPr>
      <w:r>
        <w:tab/>
      </w:r>
      <w:r w:rsidRPr="008055B0">
        <w:t xml:space="preserve">Adult </w:t>
      </w:r>
      <w:r w:rsidR="00B25F03">
        <w:t>s</w:t>
      </w:r>
      <w:r w:rsidRPr="008055B0">
        <w:t xml:space="preserve">afeguarding procedures support </w:t>
      </w:r>
      <w:r w:rsidR="00B25F03">
        <w:t>adults</w:t>
      </w:r>
      <w:r w:rsidR="00B25F03" w:rsidRPr="008055B0">
        <w:t xml:space="preserve"> </w:t>
      </w:r>
      <w:r w:rsidRPr="008055B0">
        <w:t>who are at greatest risk. Those who rely on others (staff, family and neighbo</w:t>
      </w:r>
      <w:r>
        <w:t>urs) for their care and support.</w:t>
      </w:r>
      <w:r w:rsidRPr="008055B0">
        <w:t xml:space="preserve"> In Oxfordshire this is about 43,222 people.  </w:t>
      </w:r>
    </w:p>
    <w:p w:rsidR="008055B0" w:rsidRPr="008055B0" w:rsidRDefault="008055B0" w:rsidP="008055B0">
      <w:pPr>
        <w:pStyle w:val="ListParagraph"/>
        <w:numPr>
          <w:ilvl w:val="0"/>
          <w:numId w:val="43"/>
        </w:numPr>
      </w:pPr>
      <w:r w:rsidRPr="008055B0">
        <w:t xml:space="preserve">In 2017-18, Oxfordshire County Council </w:t>
      </w:r>
      <w:r w:rsidR="00D111A9" w:rsidRPr="008055B0">
        <w:t>was</w:t>
      </w:r>
      <w:r w:rsidRPr="008055B0">
        <w:t xml:space="preserve"> contacted 6639 </w:t>
      </w:r>
      <w:r w:rsidR="00B25F03">
        <w:t xml:space="preserve">times </w:t>
      </w:r>
      <w:r w:rsidRPr="008055B0">
        <w:t xml:space="preserve">about concerns that a person with care and support needs was experiencing abuse or neglect.  </w:t>
      </w:r>
    </w:p>
    <w:p w:rsidR="008055B0" w:rsidRPr="008055B0" w:rsidRDefault="008055B0" w:rsidP="008055B0">
      <w:pPr>
        <w:pStyle w:val="ListParagraph"/>
        <w:numPr>
          <w:ilvl w:val="0"/>
          <w:numId w:val="43"/>
        </w:numPr>
      </w:pPr>
      <w:r w:rsidRPr="008055B0">
        <w:t xml:space="preserve">1666 (1 quarter) of these concerns resulted in further enquiries being conducted. </w:t>
      </w:r>
    </w:p>
    <w:p w:rsidR="008055B0" w:rsidRPr="008055B0" w:rsidRDefault="008055B0" w:rsidP="008055B0">
      <w:pPr>
        <w:pStyle w:val="ListParagraph"/>
        <w:numPr>
          <w:ilvl w:val="0"/>
          <w:numId w:val="43"/>
        </w:numPr>
      </w:pPr>
      <w:r w:rsidRPr="008055B0">
        <w:lastRenderedPageBreak/>
        <w:t>84% of the enquiries</w:t>
      </w:r>
      <w:r w:rsidR="00A82CA6">
        <w:rPr>
          <w:rStyle w:val="FootnoteReference"/>
        </w:rPr>
        <w:footnoteReference w:id="1"/>
      </w:r>
      <w:r w:rsidR="00A82CA6">
        <w:t xml:space="preserve"> </w:t>
      </w:r>
      <w:r w:rsidRPr="008055B0">
        <w:t xml:space="preserve">resulted in action being taken to reduce the risk of harm. </w:t>
      </w:r>
    </w:p>
    <w:p w:rsidR="008055B0" w:rsidRPr="008055B0" w:rsidRDefault="002469CF" w:rsidP="008D1E1D">
      <w:pPr>
        <w:pStyle w:val="ListParagraph"/>
        <w:numPr>
          <w:ilvl w:val="1"/>
          <w:numId w:val="54"/>
        </w:numPr>
        <w:ind w:left="567" w:hanging="567"/>
      </w:pPr>
      <w:r>
        <w:t xml:space="preserve">  </w:t>
      </w:r>
      <w:r w:rsidR="008055B0" w:rsidRPr="008055B0">
        <w:t xml:space="preserve">The child population of Oxfordshire has grown by 6% in the last ten years and is estimated to stand at 141,800 young people aged under-18. Alongside this growth there has been increased demand for services particularly towards the high end of the continuum of need. Key data presented by the OSCB shows that the local context is one of continued increasing demand on services and higher rates of escalation into child protection and care. </w:t>
      </w:r>
    </w:p>
    <w:p w:rsidR="008055B0" w:rsidRPr="008055B0" w:rsidRDefault="008055B0" w:rsidP="002469CF">
      <w:pPr>
        <w:pStyle w:val="ListParagraph"/>
        <w:numPr>
          <w:ilvl w:val="0"/>
          <w:numId w:val="42"/>
        </w:numPr>
        <w:ind w:left="1276" w:hanging="349"/>
      </w:pPr>
      <w:r w:rsidRPr="008055B0">
        <w:t xml:space="preserve">The number of children on a child protection plan rose from 569 </w:t>
      </w:r>
      <w:r w:rsidR="00D138F2">
        <w:t>March 2017</w:t>
      </w:r>
      <w:r w:rsidRPr="008055B0">
        <w:t xml:space="preserve">year to 730 at the end of March 2018 (higher than national average). </w:t>
      </w:r>
    </w:p>
    <w:p w:rsidR="00A422A7" w:rsidRDefault="008055B0" w:rsidP="002469CF">
      <w:pPr>
        <w:pStyle w:val="ListParagraph"/>
        <w:numPr>
          <w:ilvl w:val="0"/>
          <w:numId w:val="42"/>
        </w:numPr>
        <w:ind w:left="1276" w:hanging="349"/>
      </w:pPr>
      <w:r w:rsidRPr="008055B0">
        <w:t xml:space="preserve">Neglect is the most common reason for children to be subject to child protection plans (65%). This is higher than the national average </w:t>
      </w:r>
    </w:p>
    <w:p w:rsidR="009F6B7B" w:rsidRPr="0021588C" w:rsidRDefault="009F6B7B" w:rsidP="009F6B7B">
      <w:pPr>
        <w:pStyle w:val="ListParagraph"/>
        <w:numPr>
          <w:ilvl w:val="0"/>
          <w:numId w:val="0"/>
        </w:numPr>
        <w:ind w:left="1276"/>
      </w:pPr>
    </w:p>
    <w:p w:rsidR="00681276" w:rsidRPr="0021678F" w:rsidRDefault="00B25F03" w:rsidP="0021678F">
      <w:pPr>
        <w:shd w:val="clear" w:color="auto" w:fill="FFFFFF"/>
        <w:spacing w:before="180" w:after="180" w:line="330" w:lineRule="atLeast"/>
        <w:rPr>
          <w:rFonts w:cs="Arial"/>
          <w:b/>
          <w:color w:val="auto"/>
        </w:rPr>
      </w:pPr>
      <w:r w:rsidRPr="0021678F">
        <w:rPr>
          <w:rFonts w:cs="Arial"/>
          <w:b/>
          <w:color w:val="auto"/>
        </w:rPr>
        <w:t>4</w:t>
      </w:r>
      <w:r>
        <w:rPr>
          <w:rFonts w:cs="Arial"/>
          <w:b/>
          <w:color w:val="auto"/>
        </w:rPr>
        <w:tab/>
      </w:r>
      <w:r w:rsidR="00A65706" w:rsidRPr="0021678F">
        <w:rPr>
          <w:rFonts w:cs="Arial"/>
          <w:b/>
          <w:color w:val="auto"/>
        </w:rPr>
        <w:t>Safeguarding Audit 2018</w:t>
      </w:r>
    </w:p>
    <w:p w:rsidR="00730F5B" w:rsidRDefault="008D1E1D" w:rsidP="00730F5B">
      <w:pPr>
        <w:shd w:val="clear" w:color="auto" w:fill="FFFFFF"/>
        <w:tabs>
          <w:tab w:val="left" w:pos="709"/>
        </w:tabs>
        <w:spacing w:after="0"/>
        <w:rPr>
          <w:rFonts w:cs="Arial"/>
          <w:color w:val="auto"/>
        </w:rPr>
      </w:pPr>
      <w:r>
        <w:rPr>
          <w:rFonts w:cs="Arial"/>
          <w:color w:val="auto"/>
        </w:rPr>
        <w:t>4.1</w:t>
      </w:r>
      <w:r>
        <w:rPr>
          <w:rFonts w:cs="Arial"/>
          <w:color w:val="auto"/>
        </w:rPr>
        <w:tab/>
      </w:r>
      <w:r w:rsidR="00730F5B">
        <w:rPr>
          <w:rFonts w:cs="Arial"/>
          <w:color w:val="auto"/>
        </w:rPr>
        <w:tab/>
      </w:r>
      <w:r w:rsidR="00730F5B" w:rsidRPr="00730F5B">
        <w:rPr>
          <w:rFonts w:cs="Arial"/>
          <w:color w:val="auto"/>
        </w:rPr>
        <w:t>The Council is required to evidence its standard of work in the following areas:</w:t>
      </w:r>
    </w:p>
    <w:p w:rsidR="00730F5B" w:rsidRPr="00730F5B" w:rsidRDefault="00730F5B" w:rsidP="00730F5B">
      <w:pPr>
        <w:shd w:val="clear" w:color="auto" w:fill="FFFFFF"/>
        <w:tabs>
          <w:tab w:val="left" w:pos="709"/>
        </w:tabs>
        <w:spacing w:after="0"/>
        <w:rPr>
          <w:rFonts w:cs="Arial"/>
          <w:color w:val="auto"/>
        </w:rPr>
      </w:pPr>
    </w:p>
    <w:p w:rsidR="00730F5B" w:rsidRPr="009A7F3E" w:rsidRDefault="00730F5B" w:rsidP="00730F5B">
      <w:pPr>
        <w:pStyle w:val="ListParagraph"/>
        <w:numPr>
          <w:ilvl w:val="0"/>
          <w:numId w:val="0"/>
        </w:numPr>
        <w:spacing w:after="200"/>
        <w:ind w:left="360"/>
        <w:contextualSpacing/>
        <w:rPr>
          <w:rFonts w:eastAsia="Cambria" w:cs="Arial"/>
          <w:color w:val="auto"/>
          <w:lang w:val="en-US" w:eastAsia="en-US"/>
        </w:rPr>
      </w:pPr>
      <w:r w:rsidRPr="009A7F3E">
        <w:rPr>
          <w:rFonts w:eastAsia="Cambria" w:cs="Arial"/>
          <w:color w:val="auto"/>
          <w:lang w:val="en-US" w:eastAsia="en-US"/>
        </w:rPr>
        <w:t>(1) Leadership, Strategy and Working Together</w:t>
      </w:r>
    </w:p>
    <w:p w:rsidR="00730F5B" w:rsidRPr="009A7F3E" w:rsidRDefault="00730F5B" w:rsidP="00730F5B">
      <w:pPr>
        <w:pStyle w:val="ListParagraph"/>
        <w:numPr>
          <w:ilvl w:val="0"/>
          <w:numId w:val="0"/>
        </w:numPr>
        <w:spacing w:after="200"/>
        <w:ind w:left="360"/>
        <w:contextualSpacing/>
        <w:rPr>
          <w:rFonts w:eastAsia="Cambria" w:cs="Arial"/>
          <w:color w:val="auto"/>
          <w:lang w:val="en-US" w:eastAsia="en-US"/>
        </w:rPr>
      </w:pPr>
      <w:r w:rsidRPr="009A7F3E">
        <w:rPr>
          <w:rFonts w:eastAsia="Cambria" w:cs="Arial"/>
          <w:color w:val="auto"/>
          <w:lang w:val="en-US" w:eastAsia="en-US"/>
        </w:rPr>
        <w:t>(2) Commissioning, Service Delivery and Effective Practice</w:t>
      </w:r>
    </w:p>
    <w:p w:rsidR="00730F5B" w:rsidRPr="009A7F3E" w:rsidRDefault="00730F5B" w:rsidP="00730F5B">
      <w:pPr>
        <w:pStyle w:val="ListParagraph"/>
        <w:numPr>
          <w:ilvl w:val="0"/>
          <w:numId w:val="0"/>
        </w:numPr>
        <w:spacing w:after="200"/>
        <w:ind w:left="360"/>
        <w:contextualSpacing/>
        <w:rPr>
          <w:rFonts w:eastAsia="Cambria" w:cs="Arial"/>
          <w:color w:val="auto"/>
          <w:lang w:val="en-US" w:eastAsia="en-US"/>
        </w:rPr>
      </w:pPr>
      <w:r w:rsidRPr="009A7F3E">
        <w:rPr>
          <w:rFonts w:eastAsia="Cambria" w:cs="Arial"/>
          <w:color w:val="auto"/>
          <w:lang w:val="en-US" w:eastAsia="en-US"/>
        </w:rPr>
        <w:t>(3) Performance &amp; Resource Management</w:t>
      </w:r>
    </w:p>
    <w:p w:rsidR="00730F5B" w:rsidRDefault="00730F5B" w:rsidP="00730F5B">
      <w:pPr>
        <w:pStyle w:val="ListParagraph"/>
        <w:numPr>
          <w:ilvl w:val="0"/>
          <w:numId w:val="0"/>
        </w:numPr>
        <w:spacing w:after="200"/>
        <w:ind w:left="360"/>
        <w:contextualSpacing/>
        <w:rPr>
          <w:rFonts w:eastAsia="Cambria" w:cs="Arial"/>
          <w:color w:val="auto"/>
          <w:lang w:val="en-US" w:eastAsia="en-US"/>
        </w:rPr>
      </w:pPr>
      <w:r w:rsidRPr="009A7F3E">
        <w:rPr>
          <w:rFonts w:eastAsia="Cambria" w:cs="Arial"/>
          <w:color w:val="auto"/>
          <w:lang w:val="en-US" w:eastAsia="en-US"/>
        </w:rPr>
        <w:t>(4) Outcomes for, and Experiences of, People Who Use Statutory Services</w:t>
      </w:r>
    </w:p>
    <w:p w:rsidR="00730F5B" w:rsidRDefault="00730F5B" w:rsidP="00730F5B">
      <w:pPr>
        <w:pStyle w:val="ListParagraph"/>
        <w:numPr>
          <w:ilvl w:val="0"/>
          <w:numId w:val="0"/>
        </w:numPr>
        <w:spacing w:after="200"/>
        <w:ind w:left="360"/>
        <w:contextualSpacing/>
        <w:rPr>
          <w:rFonts w:eastAsia="Cambria" w:cs="Arial"/>
          <w:color w:val="auto"/>
          <w:lang w:val="en-US" w:eastAsia="en-US"/>
        </w:rPr>
      </w:pPr>
    </w:p>
    <w:p w:rsidR="00524EBC" w:rsidRDefault="008D1E1D" w:rsidP="00BD6065">
      <w:pPr>
        <w:pStyle w:val="ListParagraph"/>
        <w:numPr>
          <w:ilvl w:val="0"/>
          <w:numId w:val="0"/>
        </w:numPr>
        <w:spacing w:after="200"/>
        <w:ind w:left="567" w:hanging="567"/>
        <w:contextualSpacing/>
        <w:rPr>
          <w:rFonts w:eastAsia="Cambria" w:cs="Arial"/>
          <w:color w:val="auto"/>
          <w:lang w:val="en-US" w:eastAsia="en-US"/>
        </w:rPr>
      </w:pPr>
      <w:r>
        <w:rPr>
          <w:rFonts w:eastAsia="Cambria" w:cs="Arial"/>
          <w:color w:val="auto"/>
          <w:lang w:val="en-US" w:eastAsia="en-US"/>
        </w:rPr>
        <w:t>4</w:t>
      </w:r>
      <w:r w:rsidR="00730F5B">
        <w:rPr>
          <w:rFonts w:eastAsia="Cambria" w:cs="Arial"/>
          <w:color w:val="auto"/>
          <w:lang w:val="en-US" w:eastAsia="en-US"/>
        </w:rPr>
        <w:t>.2</w:t>
      </w:r>
      <w:r w:rsidR="00730F5B">
        <w:rPr>
          <w:rFonts w:eastAsia="Cambria" w:cs="Arial"/>
          <w:color w:val="auto"/>
          <w:lang w:val="en-US" w:eastAsia="en-US"/>
        </w:rPr>
        <w:tab/>
      </w:r>
      <w:r w:rsidR="00730F5B">
        <w:rPr>
          <w:rFonts w:eastAsia="Cambria" w:cs="Arial"/>
          <w:color w:val="auto"/>
          <w:lang w:val="en-US" w:eastAsia="en-US"/>
        </w:rPr>
        <w:tab/>
      </w:r>
      <w:r w:rsidR="00524EBC">
        <w:rPr>
          <w:rFonts w:eastAsia="Cambria" w:cs="Arial"/>
          <w:color w:val="auto"/>
          <w:lang w:val="en-US" w:eastAsia="en-US"/>
        </w:rPr>
        <w:t>The evidence provided is given the following BRAG rating:</w:t>
      </w:r>
    </w:p>
    <w:p w:rsidR="00524EBC" w:rsidRPr="00730F5B" w:rsidRDefault="00524EBC" w:rsidP="00BD6065">
      <w:pPr>
        <w:tabs>
          <w:tab w:val="left" w:pos="709"/>
        </w:tabs>
        <w:spacing w:after="200"/>
        <w:ind w:left="567" w:hanging="567"/>
        <w:contextualSpacing/>
        <w:rPr>
          <w:rFonts w:eastAsia="Arial" w:cs="Arial"/>
          <w:bCs/>
          <w:color w:val="auto"/>
          <w:lang w:val="en-US" w:eastAsia="en-US"/>
        </w:rPr>
      </w:pPr>
      <w:r>
        <w:rPr>
          <w:rFonts w:cs="Arial"/>
          <w:b/>
          <w:bCs/>
        </w:rPr>
        <w:tab/>
      </w:r>
      <w:r w:rsidRPr="00A1149C">
        <w:rPr>
          <w:rFonts w:cs="Arial"/>
          <w:b/>
          <w:bCs/>
        </w:rPr>
        <w:t xml:space="preserve">Blue – </w:t>
      </w:r>
      <w:r w:rsidRPr="00A1149C">
        <w:rPr>
          <w:rFonts w:cs="Arial"/>
        </w:rPr>
        <w:t>the standard/compliance point is fully met and can be evidenced as completed</w:t>
      </w:r>
    </w:p>
    <w:p w:rsidR="00524EBC" w:rsidRPr="00A1149C" w:rsidRDefault="00BD6065" w:rsidP="00BD6065">
      <w:pPr>
        <w:spacing w:after="0"/>
        <w:ind w:left="567" w:hanging="567"/>
        <w:jc w:val="both"/>
        <w:rPr>
          <w:rFonts w:cs="Arial"/>
          <w:b/>
          <w:bCs/>
        </w:rPr>
      </w:pPr>
      <w:r>
        <w:rPr>
          <w:rFonts w:cs="Arial"/>
          <w:b/>
          <w:bCs/>
        </w:rPr>
        <w:tab/>
      </w:r>
      <w:r w:rsidR="00524EBC" w:rsidRPr="00A1149C">
        <w:rPr>
          <w:rFonts w:cs="Arial"/>
          <w:b/>
          <w:bCs/>
        </w:rPr>
        <w:t xml:space="preserve">Green – </w:t>
      </w:r>
      <w:r w:rsidR="00524EBC" w:rsidRPr="00A1149C">
        <w:rPr>
          <w:rFonts w:cs="Arial"/>
        </w:rPr>
        <w:t>the standard/compliance point is near completion or fully met but ca</w:t>
      </w:r>
      <w:r w:rsidR="00524EBC">
        <w:rPr>
          <w:rFonts w:cs="Arial"/>
        </w:rPr>
        <w:t>nnot be evidenced at this point</w:t>
      </w:r>
      <w:r w:rsidR="00524EBC" w:rsidRPr="00A1149C">
        <w:rPr>
          <w:rFonts w:cs="Arial"/>
          <w:b/>
          <w:bCs/>
        </w:rPr>
        <w:t xml:space="preserve"> </w:t>
      </w:r>
    </w:p>
    <w:p w:rsidR="00524EBC" w:rsidRPr="00A1149C" w:rsidRDefault="00BD6065" w:rsidP="00BD6065">
      <w:pPr>
        <w:spacing w:after="0"/>
        <w:ind w:left="567" w:hanging="567"/>
        <w:jc w:val="both"/>
        <w:rPr>
          <w:rFonts w:cs="Arial"/>
        </w:rPr>
      </w:pPr>
      <w:r>
        <w:rPr>
          <w:rFonts w:cs="Arial"/>
          <w:b/>
          <w:bCs/>
        </w:rPr>
        <w:tab/>
      </w:r>
      <w:r w:rsidR="00524EBC" w:rsidRPr="00A1149C">
        <w:rPr>
          <w:rFonts w:cs="Arial"/>
          <w:b/>
          <w:bCs/>
        </w:rPr>
        <w:t xml:space="preserve">Amber – </w:t>
      </w:r>
      <w:r w:rsidR="00524EBC" w:rsidRPr="00A1149C">
        <w:rPr>
          <w:rFonts w:cs="Arial"/>
        </w:rPr>
        <w:t>the standard/compliance point is not met but work has begun or work is underway but has ex</w:t>
      </w:r>
      <w:r w:rsidR="00524EBC">
        <w:rPr>
          <w:rFonts w:cs="Arial"/>
        </w:rPr>
        <w:t>perienced delays in completion</w:t>
      </w:r>
    </w:p>
    <w:p w:rsidR="00524EBC" w:rsidRPr="00A1149C" w:rsidRDefault="00BD6065" w:rsidP="00BD6065">
      <w:pPr>
        <w:spacing w:after="0"/>
        <w:ind w:left="567" w:hanging="567"/>
        <w:jc w:val="both"/>
        <w:rPr>
          <w:rFonts w:cs="Arial"/>
        </w:rPr>
      </w:pPr>
      <w:r>
        <w:rPr>
          <w:rFonts w:cs="Arial"/>
          <w:b/>
          <w:bCs/>
        </w:rPr>
        <w:tab/>
      </w:r>
      <w:r w:rsidR="00524EBC" w:rsidRPr="00A1149C">
        <w:rPr>
          <w:rFonts w:cs="Arial"/>
          <w:b/>
          <w:bCs/>
        </w:rPr>
        <w:t xml:space="preserve">Red – </w:t>
      </w:r>
      <w:r w:rsidR="00524EBC" w:rsidRPr="00A1149C">
        <w:rPr>
          <w:rFonts w:cs="Arial"/>
        </w:rPr>
        <w:t xml:space="preserve">the standard/compliance point is not met, work is not underway and there </w:t>
      </w:r>
      <w:r w:rsidR="00524EBC">
        <w:rPr>
          <w:rFonts w:cs="Arial"/>
        </w:rPr>
        <w:t>are issues with commencing work</w:t>
      </w:r>
    </w:p>
    <w:p w:rsidR="00524EBC" w:rsidRDefault="00524EBC" w:rsidP="00BD6065">
      <w:pPr>
        <w:pStyle w:val="ListParagraph"/>
        <w:numPr>
          <w:ilvl w:val="0"/>
          <w:numId w:val="0"/>
        </w:numPr>
        <w:spacing w:after="200"/>
        <w:ind w:left="567" w:hanging="567"/>
        <w:contextualSpacing/>
        <w:rPr>
          <w:rFonts w:eastAsia="Cambria" w:cs="Arial"/>
          <w:color w:val="auto"/>
          <w:lang w:val="en-US" w:eastAsia="en-US"/>
        </w:rPr>
      </w:pPr>
    </w:p>
    <w:p w:rsidR="0095125F" w:rsidRPr="00730F5B" w:rsidRDefault="008D1E1D" w:rsidP="00BD6065">
      <w:pPr>
        <w:pStyle w:val="ListParagraph"/>
        <w:numPr>
          <w:ilvl w:val="0"/>
          <w:numId w:val="0"/>
        </w:numPr>
        <w:spacing w:after="200"/>
        <w:ind w:left="567" w:hanging="567"/>
        <w:contextualSpacing/>
        <w:rPr>
          <w:rFonts w:eastAsia="Cambria" w:cs="Arial"/>
          <w:color w:val="auto"/>
          <w:lang w:val="en-US" w:eastAsia="en-US"/>
        </w:rPr>
      </w:pPr>
      <w:r>
        <w:rPr>
          <w:rFonts w:eastAsia="Arial" w:cs="Arial"/>
          <w:bCs/>
          <w:color w:val="auto"/>
          <w:lang w:val="en-US" w:eastAsia="en-US"/>
        </w:rPr>
        <w:t>4</w:t>
      </w:r>
      <w:r w:rsidR="00524EBC">
        <w:rPr>
          <w:rFonts w:eastAsia="Arial" w:cs="Arial"/>
          <w:bCs/>
          <w:color w:val="auto"/>
          <w:lang w:val="en-US" w:eastAsia="en-US"/>
        </w:rPr>
        <w:t>.3</w:t>
      </w:r>
      <w:r w:rsidR="00524EBC">
        <w:rPr>
          <w:rFonts w:eastAsia="Arial" w:cs="Arial"/>
          <w:bCs/>
          <w:color w:val="auto"/>
          <w:lang w:val="en-US" w:eastAsia="en-US"/>
        </w:rPr>
        <w:tab/>
      </w:r>
      <w:r w:rsidR="002469CF">
        <w:rPr>
          <w:rFonts w:eastAsia="Arial" w:cs="Arial"/>
          <w:bCs/>
          <w:color w:val="auto"/>
          <w:lang w:val="en-US" w:eastAsia="en-US"/>
        </w:rPr>
        <w:t xml:space="preserve"> </w:t>
      </w:r>
      <w:r w:rsidR="007B7C27">
        <w:rPr>
          <w:rFonts w:eastAsia="Arial" w:cs="Arial"/>
          <w:bCs/>
          <w:color w:val="auto"/>
          <w:lang w:val="en-US" w:eastAsia="en-US"/>
        </w:rPr>
        <w:t>Oxford City Council’s assessed s</w:t>
      </w:r>
      <w:r w:rsidR="0095125F" w:rsidRPr="00730F5B">
        <w:rPr>
          <w:rFonts w:eastAsia="Arial" w:cs="Arial"/>
          <w:bCs/>
          <w:color w:val="auto"/>
          <w:lang w:val="en-US" w:eastAsia="en-US"/>
        </w:rPr>
        <w:t>tandards were as follows:</w:t>
      </w:r>
    </w:p>
    <w:p w:rsidR="00524EBC" w:rsidRPr="00524EBC" w:rsidRDefault="0095125F" w:rsidP="00524EBC">
      <w:pPr>
        <w:tabs>
          <w:tab w:val="left" w:pos="709"/>
        </w:tabs>
        <w:spacing w:after="200"/>
        <w:ind w:left="567" w:hanging="567"/>
        <w:contextualSpacing/>
        <w:rPr>
          <w:rFonts w:cs="Arial"/>
        </w:rPr>
      </w:pPr>
      <w:r>
        <w:rPr>
          <w:noProof/>
        </w:rPr>
        <w:drawing>
          <wp:inline distT="0" distB="0" distL="0" distR="0" wp14:anchorId="490101F2" wp14:editId="46B478A8">
            <wp:extent cx="5905500" cy="1343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04230" cy="1342736"/>
                    </a:xfrm>
                    <a:prstGeom prst="rect">
                      <a:avLst/>
                    </a:prstGeom>
                  </pic:spPr>
                </pic:pic>
              </a:graphicData>
            </a:graphic>
          </wp:inline>
        </w:drawing>
      </w:r>
    </w:p>
    <w:p w:rsidR="002469CF" w:rsidRDefault="002469CF" w:rsidP="00524EBC">
      <w:pPr>
        <w:shd w:val="clear" w:color="auto" w:fill="FFFFFF"/>
        <w:spacing w:before="180" w:after="180" w:line="330" w:lineRule="atLeast"/>
        <w:ind w:left="567" w:hanging="567"/>
        <w:rPr>
          <w:rFonts w:cs="Arial"/>
          <w:color w:val="0000FF"/>
          <w:u w:val="single"/>
        </w:rPr>
      </w:pPr>
      <w:r>
        <w:rPr>
          <w:rFonts w:cs="Arial"/>
          <w:color w:val="auto"/>
        </w:rPr>
        <w:t xml:space="preserve"> </w:t>
      </w:r>
      <w:r w:rsidR="0095125F" w:rsidRPr="008D55E1">
        <w:rPr>
          <w:rFonts w:cs="Arial"/>
          <w:color w:val="auto"/>
        </w:rPr>
        <w:t xml:space="preserve">The full Self-Assessment is available here: </w:t>
      </w:r>
      <w:r w:rsidR="00524EBC">
        <w:rPr>
          <w:rFonts w:cs="Arial"/>
          <w:color w:val="auto"/>
        </w:rPr>
        <w:t xml:space="preserve"> </w:t>
      </w:r>
      <w:hyperlink r:id="rId10" w:history="1">
        <w:r w:rsidR="00524EBC" w:rsidRPr="00524EBC">
          <w:rPr>
            <w:rStyle w:val="Hyperlink"/>
            <w:rFonts w:cs="Arial"/>
          </w:rPr>
          <w:t>Self-assessment 2018</w:t>
        </w:r>
      </w:hyperlink>
    </w:p>
    <w:p w:rsidR="002469CF" w:rsidRPr="002469CF" w:rsidRDefault="002469CF" w:rsidP="00524EBC">
      <w:pPr>
        <w:shd w:val="clear" w:color="auto" w:fill="FFFFFF"/>
        <w:spacing w:before="180" w:after="180" w:line="330" w:lineRule="atLeast"/>
        <w:ind w:left="567" w:hanging="567"/>
        <w:rPr>
          <w:rFonts w:cs="Arial"/>
          <w:color w:val="0000FF"/>
          <w:u w:val="single"/>
        </w:rPr>
      </w:pPr>
    </w:p>
    <w:p w:rsidR="00D56C12" w:rsidRDefault="00B25F03" w:rsidP="00BD6065">
      <w:pPr>
        <w:pStyle w:val="ListParagraph"/>
        <w:numPr>
          <w:ilvl w:val="0"/>
          <w:numId w:val="0"/>
        </w:numPr>
        <w:shd w:val="clear" w:color="auto" w:fill="FFFFFF"/>
        <w:tabs>
          <w:tab w:val="clear" w:pos="426"/>
          <w:tab w:val="left" w:pos="567"/>
          <w:tab w:val="left" w:pos="709"/>
        </w:tabs>
        <w:spacing w:before="180" w:after="180" w:line="330" w:lineRule="atLeast"/>
        <w:ind w:left="567" w:hanging="567"/>
        <w:rPr>
          <w:rFonts w:cs="Arial"/>
          <w:b/>
          <w:color w:val="auto"/>
        </w:rPr>
      </w:pPr>
      <w:r>
        <w:rPr>
          <w:rFonts w:cs="Arial"/>
          <w:b/>
          <w:color w:val="auto"/>
        </w:rPr>
        <w:t>5.</w:t>
      </w:r>
      <w:r>
        <w:rPr>
          <w:rFonts w:cs="Arial"/>
          <w:b/>
          <w:color w:val="auto"/>
        </w:rPr>
        <w:tab/>
      </w:r>
      <w:r w:rsidR="00D44E35" w:rsidRPr="00730F5B">
        <w:rPr>
          <w:rFonts w:cs="Arial"/>
          <w:b/>
          <w:color w:val="auto"/>
        </w:rPr>
        <w:t xml:space="preserve">Key achievements to note </w:t>
      </w:r>
      <w:r w:rsidR="00A65706" w:rsidRPr="00730F5B">
        <w:rPr>
          <w:rFonts w:cs="Arial"/>
          <w:b/>
          <w:color w:val="auto"/>
        </w:rPr>
        <w:t>2018/19</w:t>
      </w:r>
    </w:p>
    <w:p w:rsidR="00DD4389" w:rsidRPr="0021678F" w:rsidRDefault="00B25F03" w:rsidP="00BD6065">
      <w:pPr>
        <w:shd w:val="clear" w:color="auto" w:fill="FFFFFF"/>
        <w:tabs>
          <w:tab w:val="left" w:pos="567"/>
          <w:tab w:val="left" w:pos="709"/>
        </w:tabs>
        <w:spacing w:before="180" w:after="180" w:line="330" w:lineRule="atLeast"/>
        <w:ind w:left="567" w:hanging="567"/>
        <w:rPr>
          <w:rFonts w:cs="Arial"/>
          <w:b/>
          <w:color w:val="auto"/>
        </w:rPr>
      </w:pPr>
      <w:r>
        <w:rPr>
          <w:rFonts w:cs="Arial"/>
          <w:b/>
        </w:rPr>
        <w:t>5.1</w:t>
      </w:r>
      <w:r w:rsidR="00D56C12" w:rsidRPr="0021678F">
        <w:rPr>
          <w:rFonts w:cs="Arial"/>
          <w:b/>
        </w:rPr>
        <w:tab/>
      </w:r>
      <w:r w:rsidR="00293CCB" w:rsidRPr="0021678F">
        <w:rPr>
          <w:rFonts w:cs="Arial"/>
          <w:b/>
        </w:rPr>
        <w:t>Leadership, Strategy and Working Together</w:t>
      </w:r>
    </w:p>
    <w:p w:rsidR="009C5C78" w:rsidRDefault="009C5C78" w:rsidP="00BD6065">
      <w:pPr>
        <w:spacing w:after="0"/>
        <w:ind w:left="567" w:hanging="360"/>
        <w:rPr>
          <w:rFonts w:cs="Arial"/>
          <w:b/>
        </w:rPr>
      </w:pPr>
    </w:p>
    <w:p w:rsidR="00E176F7" w:rsidRDefault="00B25F03" w:rsidP="00BD6065">
      <w:pPr>
        <w:spacing w:after="0"/>
        <w:ind w:left="567" w:hanging="567"/>
        <w:rPr>
          <w:rFonts w:cs="Arial"/>
        </w:rPr>
      </w:pPr>
      <w:r>
        <w:rPr>
          <w:rFonts w:cs="Arial"/>
        </w:rPr>
        <w:t>5</w:t>
      </w:r>
      <w:r w:rsidR="00D56C12">
        <w:rPr>
          <w:rFonts w:cs="Arial"/>
        </w:rPr>
        <w:t>.2</w:t>
      </w:r>
      <w:r w:rsidR="00BD6065">
        <w:rPr>
          <w:rFonts w:cs="Arial"/>
        </w:rPr>
        <w:tab/>
      </w:r>
      <w:r w:rsidR="00FA50D9">
        <w:rPr>
          <w:rFonts w:cs="Arial"/>
        </w:rPr>
        <w:t>The Assistant C</w:t>
      </w:r>
      <w:r w:rsidR="009A7F3E">
        <w:rPr>
          <w:rFonts w:cs="Arial"/>
        </w:rPr>
        <w:t xml:space="preserve">hief Executive has overall responsibility for Safeguarding. </w:t>
      </w:r>
    </w:p>
    <w:p w:rsidR="00E176F7" w:rsidRDefault="00E176F7" w:rsidP="00BD6065">
      <w:pPr>
        <w:spacing w:after="0"/>
        <w:ind w:left="567" w:hanging="567"/>
        <w:rPr>
          <w:rFonts w:cs="Arial"/>
        </w:rPr>
      </w:pPr>
      <w:r>
        <w:rPr>
          <w:rFonts w:cs="Arial"/>
        </w:rPr>
        <w:t xml:space="preserve">        Four senior staff members are</w:t>
      </w:r>
      <w:r w:rsidR="009A7F3E">
        <w:rPr>
          <w:rFonts w:cs="Arial"/>
        </w:rPr>
        <w:t xml:space="preserve"> designated </w:t>
      </w:r>
      <w:r w:rsidR="00B25F03">
        <w:rPr>
          <w:rFonts w:cs="Arial"/>
        </w:rPr>
        <w:t xml:space="preserve">as </w:t>
      </w:r>
      <w:r w:rsidR="009A7F3E">
        <w:rPr>
          <w:rFonts w:cs="Arial"/>
        </w:rPr>
        <w:t>safeguarding leads.</w:t>
      </w:r>
      <w:r>
        <w:rPr>
          <w:rFonts w:cs="Arial"/>
        </w:rPr>
        <w:t xml:space="preserve"> These members of staff have been consistent and engaged throughout.</w:t>
      </w:r>
    </w:p>
    <w:p w:rsidR="00E176F7" w:rsidRPr="00E176F7" w:rsidRDefault="00931C44" w:rsidP="00BD6065">
      <w:pPr>
        <w:pStyle w:val="ListParagraph"/>
        <w:numPr>
          <w:ilvl w:val="0"/>
          <w:numId w:val="9"/>
        </w:numPr>
        <w:spacing w:after="0"/>
        <w:rPr>
          <w:rFonts w:cs="Arial"/>
        </w:rPr>
      </w:pPr>
      <w:r>
        <w:rPr>
          <w:rFonts w:cs="Arial"/>
        </w:rPr>
        <w:t>The</w:t>
      </w:r>
      <w:r w:rsidR="00D56C12">
        <w:rPr>
          <w:rFonts w:cs="Arial"/>
        </w:rPr>
        <w:t xml:space="preserve"> Council’s</w:t>
      </w:r>
      <w:r>
        <w:rPr>
          <w:rFonts w:cs="Arial"/>
        </w:rPr>
        <w:t xml:space="preserve"> P</w:t>
      </w:r>
      <w:r w:rsidR="00E176F7" w:rsidRPr="00E176F7">
        <w:rPr>
          <w:rFonts w:cs="Arial"/>
        </w:rPr>
        <w:t xml:space="preserve">olicy and </w:t>
      </w:r>
      <w:r>
        <w:rPr>
          <w:rFonts w:cs="Arial"/>
        </w:rPr>
        <w:t>P</w:t>
      </w:r>
      <w:r w:rsidR="00E176F7">
        <w:rPr>
          <w:rFonts w:cs="Arial"/>
        </w:rPr>
        <w:t>artnership</w:t>
      </w:r>
      <w:r w:rsidR="00E176F7" w:rsidRPr="00E176F7">
        <w:rPr>
          <w:rFonts w:cs="Arial"/>
        </w:rPr>
        <w:t xml:space="preserve"> Team Manager</w:t>
      </w:r>
      <w:r w:rsidR="00C3761D">
        <w:rPr>
          <w:rFonts w:cs="Arial"/>
        </w:rPr>
        <w:t xml:space="preserve"> / Assistant Chief Executive</w:t>
      </w:r>
      <w:r w:rsidR="00E176F7" w:rsidRPr="00E176F7">
        <w:rPr>
          <w:rFonts w:cs="Arial"/>
        </w:rPr>
        <w:t xml:space="preserve"> ha</w:t>
      </w:r>
      <w:r w:rsidR="00C3761D">
        <w:rPr>
          <w:rFonts w:cs="Arial"/>
        </w:rPr>
        <w:t>ve</w:t>
      </w:r>
      <w:r w:rsidR="00E176F7" w:rsidRPr="00E176F7">
        <w:rPr>
          <w:rFonts w:cs="Arial"/>
        </w:rPr>
        <w:t xml:space="preserve"> attend</w:t>
      </w:r>
      <w:r>
        <w:rPr>
          <w:rFonts w:cs="Arial"/>
        </w:rPr>
        <w:t>ed all four board meetings and E</w:t>
      </w:r>
      <w:r w:rsidR="00E176F7" w:rsidRPr="00E176F7">
        <w:rPr>
          <w:rFonts w:cs="Arial"/>
        </w:rPr>
        <w:t>xecutive board meetings for both OSCB and OSAB this year.</w:t>
      </w:r>
    </w:p>
    <w:p w:rsidR="00E176F7" w:rsidRPr="00E176F7" w:rsidRDefault="0034032C" w:rsidP="00BD6065">
      <w:pPr>
        <w:pStyle w:val="ListParagraph"/>
        <w:numPr>
          <w:ilvl w:val="0"/>
          <w:numId w:val="9"/>
        </w:numPr>
        <w:spacing w:after="0"/>
        <w:rPr>
          <w:rFonts w:cs="Arial"/>
        </w:rPr>
      </w:pPr>
      <w:r>
        <w:rPr>
          <w:rFonts w:cs="Arial"/>
        </w:rPr>
        <w:t>The Council’s</w:t>
      </w:r>
      <w:r w:rsidRPr="00E176F7">
        <w:rPr>
          <w:rFonts w:cs="Arial"/>
        </w:rPr>
        <w:t xml:space="preserve"> </w:t>
      </w:r>
      <w:r w:rsidR="00E176F7">
        <w:rPr>
          <w:rFonts w:cs="Arial"/>
        </w:rPr>
        <w:t>partnership</w:t>
      </w:r>
      <w:r w:rsidR="00E176F7" w:rsidRPr="00E176F7">
        <w:rPr>
          <w:rFonts w:cs="Arial"/>
        </w:rPr>
        <w:t xml:space="preserve"> support and </w:t>
      </w:r>
      <w:r w:rsidR="00931C44" w:rsidRPr="00E176F7">
        <w:rPr>
          <w:rFonts w:cs="Arial"/>
        </w:rPr>
        <w:t>input</w:t>
      </w:r>
      <w:r w:rsidR="00931C44">
        <w:rPr>
          <w:rFonts w:cs="Arial"/>
        </w:rPr>
        <w:t xml:space="preserve"> </w:t>
      </w:r>
      <w:r w:rsidR="00931C44" w:rsidRPr="00E176F7">
        <w:rPr>
          <w:rFonts w:cs="Arial"/>
        </w:rPr>
        <w:t>as</w:t>
      </w:r>
      <w:r w:rsidR="00E176F7" w:rsidRPr="00E176F7">
        <w:rPr>
          <w:rFonts w:cs="Arial"/>
        </w:rPr>
        <w:t xml:space="preserve"> a council has been noted at</w:t>
      </w:r>
      <w:r w:rsidR="0021678F">
        <w:rPr>
          <w:rFonts w:cs="Arial"/>
        </w:rPr>
        <w:t xml:space="preserve"> OSCB executive</w:t>
      </w:r>
      <w:r w:rsidR="00E176F7" w:rsidRPr="00E176F7">
        <w:rPr>
          <w:rFonts w:cs="Arial"/>
        </w:rPr>
        <w:t xml:space="preserve"> board level.</w:t>
      </w:r>
    </w:p>
    <w:p w:rsidR="00E176F7" w:rsidRPr="00E176F7" w:rsidRDefault="00E176F7" w:rsidP="00BD6065">
      <w:pPr>
        <w:pStyle w:val="ListParagraph"/>
        <w:numPr>
          <w:ilvl w:val="0"/>
          <w:numId w:val="9"/>
        </w:numPr>
        <w:spacing w:after="0"/>
        <w:rPr>
          <w:rFonts w:cs="Arial"/>
        </w:rPr>
      </w:pPr>
      <w:r w:rsidRPr="00E176F7">
        <w:rPr>
          <w:rFonts w:cs="Arial"/>
        </w:rPr>
        <w:t xml:space="preserve">The </w:t>
      </w:r>
      <w:r w:rsidR="0034032C">
        <w:rPr>
          <w:rFonts w:cs="Arial"/>
        </w:rPr>
        <w:t xml:space="preserve">Council’s </w:t>
      </w:r>
      <w:r w:rsidRPr="00E176F7">
        <w:rPr>
          <w:rFonts w:cs="Arial"/>
        </w:rPr>
        <w:t xml:space="preserve">Policy and </w:t>
      </w:r>
      <w:r>
        <w:rPr>
          <w:rFonts w:cs="Arial"/>
        </w:rPr>
        <w:t>Partnership</w:t>
      </w:r>
      <w:r w:rsidRPr="00E176F7">
        <w:rPr>
          <w:rFonts w:cs="Arial"/>
        </w:rPr>
        <w:t xml:space="preserve"> Team Manager has participated in the development of the </w:t>
      </w:r>
      <w:r w:rsidR="0034032C">
        <w:rPr>
          <w:rFonts w:cs="Arial"/>
        </w:rPr>
        <w:t>s</w:t>
      </w:r>
      <w:r w:rsidRPr="00E176F7">
        <w:rPr>
          <w:rFonts w:cs="Arial"/>
        </w:rPr>
        <w:t xml:space="preserve">afeguarding in </w:t>
      </w:r>
      <w:r w:rsidR="0034032C">
        <w:rPr>
          <w:rFonts w:cs="Arial"/>
        </w:rPr>
        <w:t>h</w:t>
      </w:r>
      <w:r w:rsidRPr="00E176F7">
        <w:rPr>
          <w:rFonts w:cs="Arial"/>
        </w:rPr>
        <w:t xml:space="preserve">ousing sub group </w:t>
      </w:r>
      <w:r w:rsidR="0021678F">
        <w:rPr>
          <w:rFonts w:cs="Arial"/>
        </w:rPr>
        <w:t>of the OSCB</w:t>
      </w:r>
      <w:r w:rsidRPr="00E176F7">
        <w:rPr>
          <w:rFonts w:cs="Arial"/>
        </w:rPr>
        <w:t xml:space="preserve"> </w:t>
      </w:r>
    </w:p>
    <w:p w:rsidR="00F81213" w:rsidRDefault="00E176F7" w:rsidP="00BD6065">
      <w:pPr>
        <w:pStyle w:val="ListParagraph"/>
        <w:numPr>
          <w:ilvl w:val="0"/>
          <w:numId w:val="9"/>
        </w:numPr>
        <w:spacing w:after="0"/>
        <w:rPr>
          <w:rFonts w:cs="Arial"/>
        </w:rPr>
      </w:pPr>
      <w:r w:rsidRPr="00E176F7">
        <w:rPr>
          <w:rFonts w:cs="Arial"/>
        </w:rPr>
        <w:t xml:space="preserve">The </w:t>
      </w:r>
      <w:r w:rsidR="00931C44">
        <w:rPr>
          <w:rFonts w:cs="Arial"/>
        </w:rPr>
        <w:t>P</w:t>
      </w:r>
      <w:r w:rsidRPr="00E176F7">
        <w:rPr>
          <w:rFonts w:cs="Arial"/>
        </w:rPr>
        <w:t xml:space="preserve">olicy and </w:t>
      </w:r>
      <w:r>
        <w:rPr>
          <w:rFonts w:cs="Arial"/>
        </w:rPr>
        <w:t>Partnership</w:t>
      </w:r>
      <w:r w:rsidRPr="00E176F7">
        <w:rPr>
          <w:rFonts w:cs="Arial"/>
        </w:rPr>
        <w:t xml:space="preserve"> Team Manager </w:t>
      </w:r>
      <w:r w:rsidR="00C3761D">
        <w:rPr>
          <w:rFonts w:cs="Arial"/>
        </w:rPr>
        <w:t>and Assistant Chief Executive were involved in the interview process</w:t>
      </w:r>
      <w:r w:rsidRPr="00E176F7">
        <w:rPr>
          <w:rFonts w:cs="Arial"/>
        </w:rPr>
        <w:t xml:space="preserve"> for the new independent </w:t>
      </w:r>
      <w:r w:rsidR="0034032C">
        <w:rPr>
          <w:rFonts w:cs="Arial"/>
        </w:rPr>
        <w:t>c</w:t>
      </w:r>
      <w:r w:rsidRPr="00E176F7">
        <w:rPr>
          <w:rFonts w:cs="Arial"/>
        </w:rPr>
        <w:t>hair of the OSAB</w:t>
      </w:r>
    </w:p>
    <w:p w:rsidR="00E176F7" w:rsidRPr="009D0916" w:rsidRDefault="00931C44" w:rsidP="00BD6065">
      <w:pPr>
        <w:pStyle w:val="ListParagraph"/>
        <w:numPr>
          <w:ilvl w:val="0"/>
          <w:numId w:val="9"/>
        </w:numPr>
        <w:spacing w:after="0"/>
        <w:rPr>
          <w:rFonts w:cs="Arial"/>
        </w:rPr>
      </w:pPr>
      <w:r w:rsidRPr="00F81213">
        <w:rPr>
          <w:rFonts w:cs="Arial"/>
        </w:rPr>
        <w:t>The P</w:t>
      </w:r>
      <w:r w:rsidR="00E176F7" w:rsidRPr="00F81213">
        <w:rPr>
          <w:rFonts w:cs="Arial"/>
        </w:rPr>
        <w:t xml:space="preserve">olicy and Partnership Team Manager </w:t>
      </w:r>
      <w:r w:rsidR="00C3761D" w:rsidRPr="00F81213">
        <w:rPr>
          <w:rFonts w:cs="Arial"/>
        </w:rPr>
        <w:t>co-ordinated</w:t>
      </w:r>
      <w:r w:rsidR="00E176F7" w:rsidRPr="00F81213">
        <w:rPr>
          <w:rFonts w:cs="Arial"/>
        </w:rPr>
        <w:t xml:space="preserve"> an external</w:t>
      </w:r>
      <w:r w:rsidRPr="00F81213">
        <w:rPr>
          <w:rFonts w:cs="Arial"/>
        </w:rPr>
        <w:t xml:space="preserve"> deep dive</w:t>
      </w:r>
      <w:r w:rsidR="00E176F7" w:rsidRPr="00F81213">
        <w:rPr>
          <w:rFonts w:cs="Arial"/>
        </w:rPr>
        <w:t xml:space="preserve"> audit of </w:t>
      </w:r>
      <w:r w:rsidR="0034032C">
        <w:rPr>
          <w:rFonts w:cs="Arial"/>
        </w:rPr>
        <w:t>h</w:t>
      </w:r>
      <w:r w:rsidR="00E176F7" w:rsidRPr="00F81213">
        <w:rPr>
          <w:rFonts w:cs="Arial"/>
        </w:rPr>
        <w:t>ousing provider</w:t>
      </w:r>
      <w:r w:rsidR="0034032C">
        <w:rPr>
          <w:rFonts w:cs="Arial"/>
        </w:rPr>
        <w:t>s’</w:t>
      </w:r>
      <w:r w:rsidR="00E176F7" w:rsidRPr="00F81213">
        <w:rPr>
          <w:rFonts w:cs="Arial"/>
        </w:rPr>
        <w:t xml:space="preserve"> safeguarding practice across </w:t>
      </w:r>
      <w:r w:rsidR="00E176F7" w:rsidRPr="00C3761D">
        <w:rPr>
          <w:rFonts w:cs="Arial"/>
        </w:rPr>
        <w:t>Oxfordshire on behalf of the Partnership</w:t>
      </w:r>
      <w:r w:rsidR="00E176F7" w:rsidRPr="009D0916">
        <w:rPr>
          <w:rFonts w:cs="Arial"/>
        </w:rPr>
        <w:t>. This audit is in its final stages.</w:t>
      </w:r>
    </w:p>
    <w:p w:rsidR="00E176F7" w:rsidRDefault="00E176F7" w:rsidP="00BD6065">
      <w:pPr>
        <w:spacing w:after="0"/>
        <w:ind w:left="567" w:hanging="360"/>
        <w:rPr>
          <w:rFonts w:cs="Arial"/>
        </w:rPr>
      </w:pPr>
    </w:p>
    <w:p w:rsidR="007B7C27" w:rsidRDefault="007B7C27" w:rsidP="00BD6065">
      <w:pPr>
        <w:spacing w:after="0"/>
        <w:ind w:left="567" w:hanging="567"/>
        <w:rPr>
          <w:rFonts w:cs="Arial"/>
        </w:rPr>
      </w:pPr>
    </w:p>
    <w:p w:rsidR="00FA50D9" w:rsidRDefault="008D1E1D" w:rsidP="00BD6065">
      <w:pPr>
        <w:spacing w:after="0"/>
        <w:ind w:left="567" w:hanging="567"/>
        <w:rPr>
          <w:rFonts w:cs="Arial"/>
        </w:rPr>
      </w:pPr>
      <w:r>
        <w:rPr>
          <w:rFonts w:cs="Arial"/>
        </w:rPr>
        <w:t>5.3</w:t>
      </w:r>
      <w:r w:rsidR="00DE6647">
        <w:rPr>
          <w:rFonts w:cs="Arial"/>
        </w:rPr>
        <w:tab/>
        <w:t xml:space="preserve">The Policy and Partnership Team Manager provides the link between the </w:t>
      </w:r>
      <w:r w:rsidR="0034032C">
        <w:rPr>
          <w:rFonts w:cs="Arial"/>
        </w:rPr>
        <w:t>OSAB, OSCB</w:t>
      </w:r>
      <w:r w:rsidR="00DE6647">
        <w:rPr>
          <w:rFonts w:cs="Arial"/>
        </w:rPr>
        <w:t xml:space="preserve"> and </w:t>
      </w:r>
      <w:r w:rsidR="0034032C">
        <w:rPr>
          <w:rFonts w:cs="Arial"/>
        </w:rPr>
        <w:t xml:space="preserve">the </w:t>
      </w:r>
      <w:r w:rsidR="00DE6647">
        <w:rPr>
          <w:rFonts w:cs="Arial"/>
        </w:rPr>
        <w:t>Council</w:t>
      </w:r>
      <w:r w:rsidR="0034032C">
        <w:rPr>
          <w:rFonts w:cs="Arial"/>
        </w:rPr>
        <w:t>’</w:t>
      </w:r>
      <w:r w:rsidR="00DE6647">
        <w:rPr>
          <w:rFonts w:cs="Arial"/>
        </w:rPr>
        <w:t>s strategic safeguarding group</w:t>
      </w:r>
      <w:r w:rsidR="0034032C">
        <w:rPr>
          <w:rFonts w:cs="Arial"/>
        </w:rPr>
        <w:t xml:space="preserve"> which</w:t>
      </w:r>
      <w:r w:rsidR="00DE6647">
        <w:rPr>
          <w:rFonts w:cs="Arial"/>
        </w:rPr>
        <w:t xml:space="preserve"> oversees the safeguarding champions and supports the co-ordination and decision making</w:t>
      </w:r>
      <w:r w:rsidR="0034032C">
        <w:rPr>
          <w:rFonts w:cs="Arial"/>
        </w:rPr>
        <w:t xml:space="preserve"> </w:t>
      </w:r>
      <w:r w:rsidR="00DE6647">
        <w:rPr>
          <w:rFonts w:cs="Arial"/>
        </w:rPr>
        <w:t>about</w:t>
      </w:r>
      <w:r w:rsidR="0034032C">
        <w:rPr>
          <w:rFonts w:cs="Arial"/>
        </w:rPr>
        <w:t xml:space="preserve"> </w:t>
      </w:r>
      <w:r w:rsidR="00DE6647">
        <w:rPr>
          <w:rFonts w:cs="Arial"/>
        </w:rPr>
        <w:t>safeguarding practi</w:t>
      </w:r>
      <w:r w:rsidR="0034032C">
        <w:rPr>
          <w:rFonts w:cs="Arial"/>
        </w:rPr>
        <w:t>c</w:t>
      </w:r>
      <w:r w:rsidR="00DE6647">
        <w:rPr>
          <w:rFonts w:cs="Arial"/>
        </w:rPr>
        <w:t>e across the Council.</w:t>
      </w:r>
    </w:p>
    <w:p w:rsidR="007B7C27" w:rsidRDefault="007B7C27" w:rsidP="00BD6065">
      <w:pPr>
        <w:spacing w:after="0"/>
        <w:ind w:left="567" w:hanging="567"/>
        <w:rPr>
          <w:rFonts w:cs="Arial"/>
        </w:rPr>
      </w:pPr>
    </w:p>
    <w:p w:rsidR="009C5C78" w:rsidRPr="009C5C78" w:rsidRDefault="008D1E1D" w:rsidP="00BD6065">
      <w:pPr>
        <w:spacing w:after="0"/>
        <w:ind w:left="567" w:hanging="567"/>
        <w:rPr>
          <w:rFonts w:cs="Arial"/>
          <w:b/>
        </w:rPr>
      </w:pPr>
      <w:r>
        <w:rPr>
          <w:rFonts w:cs="Arial"/>
        </w:rPr>
        <w:t>5.4</w:t>
      </w:r>
      <w:r w:rsidR="00FA50D9">
        <w:rPr>
          <w:rFonts w:cs="Arial"/>
        </w:rPr>
        <w:t xml:space="preserve"> </w:t>
      </w:r>
      <w:r w:rsidR="00FA50D9">
        <w:rPr>
          <w:rFonts w:cs="Arial"/>
        </w:rPr>
        <w:tab/>
        <w:t xml:space="preserve">The </w:t>
      </w:r>
      <w:r w:rsidR="0034032C">
        <w:rPr>
          <w:rFonts w:cs="Arial"/>
        </w:rPr>
        <w:t>Council’s S</w:t>
      </w:r>
      <w:r w:rsidR="00FA50D9">
        <w:rPr>
          <w:rFonts w:cs="Arial"/>
        </w:rPr>
        <w:t xml:space="preserve">afeguarding </w:t>
      </w:r>
      <w:r w:rsidR="0034032C">
        <w:rPr>
          <w:rFonts w:cs="Arial"/>
        </w:rPr>
        <w:t>C</w:t>
      </w:r>
      <w:r w:rsidR="00FA50D9">
        <w:rPr>
          <w:rFonts w:cs="Arial"/>
        </w:rPr>
        <w:t xml:space="preserve">oordinator has been responsible for sourcing, </w:t>
      </w:r>
      <w:r w:rsidR="003C343C">
        <w:rPr>
          <w:rFonts w:cs="Arial"/>
        </w:rPr>
        <w:t>procuring</w:t>
      </w:r>
      <w:r w:rsidR="00FA50D9">
        <w:rPr>
          <w:rFonts w:cs="Arial"/>
        </w:rPr>
        <w:t xml:space="preserve"> and implementing the new central recording system MyConcern.  </w:t>
      </w:r>
      <w:r w:rsidR="0034032C">
        <w:rPr>
          <w:rFonts w:cs="Arial"/>
        </w:rPr>
        <w:t xml:space="preserve">The </w:t>
      </w:r>
      <w:r w:rsidR="00FA50D9">
        <w:rPr>
          <w:rFonts w:cs="Arial"/>
        </w:rPr>
        <w:t xml:space="preserve">MyConcern </w:t>
      </w:r>
      <w:r w:rsidR="0034032C">
        <w:rPr>
          <w:rFonts w:cs="Arial"/>
        </w:rPr>
        <w:t xml:space="preserve">application </w:t>
      </w:r>
      <w:r w:rsidR="00FA50D9">
        <w:rPr>
          <w:rFonts w:cs="Arial"/>
        </w:rPr>
        <w:t xml:space="preserve">has had a </w:t>
      </w:r>
      <w:r w:rsidR="003C343C">
        <w:rPr>
          <w:rFonts w:cs="Arial"/>
        </w:rPr>
        <w:t>positive</w:t>
      </w:r>
      <w:r w:rsidR="00FA50D9">
        <w:rPr>
          <w:rFonts w:cs="Arial"/>
        </w:rPr>
        <w:t xml:space="preserve"> impact on the safeguardi</w:t>
      </w:r>
      <w:r w:rsidR="00931C44">
        <w:rPr>
          <w:rFonts w:cs="Arial"/>
        </w:rPr>
        <w:t>ng culture within the Council</w:t>
      </w:r>
      <w:r w:rsidR="00FA50D9">
        <w:rPr>
          <w:rFonts w:cs="Arial"/>
        </w:rPr>
        <w:t xml:space="preserve">. </w:t>
      </w:r>
      <w:r w:rsidR="003C343C">
        <w:rPr>
          <w:rFonts w:cs="Arial"/>
        </w:rPr>
        <w:t>Quarterly</w:t>
      </w:r>
      <w:r w:rsidR="00FA50D9">
        <w:rPr>
          <w:rFonts w:cs="Arial"/>
        </w:rPr>
        <w:t xml:space="preserve"> reports are published on the intranet </w:t>
      </w:r>
      <w:r w:rsidR="00931C44">
        <w:rPr>
          <w:rFonts w:cs="Arial"/>
        </w:rPr>
        <w:t xml:space="preserve">to show staff across the organisation </w:t>
      </w:r>
      <w:r w:rsidR="0034032C">
        <w:rPr>
          <w:rFonts w:cs="Arial"/>
        </w:rPr>
        <w:t xml:space="preserve">the </w:t>
      </w:r>
      <w:r w:rsidR="00931C44">
        <w:rPr>
          <w:rFonts w:cs="Arial"/>
        </w:rPr>
        <w:t>current areas of concern. R</w:t>
      </w:r>
      <w:r w:rsidR="00FA50D9">
        <w:rPr>
          <w:rFonts w:cs="Arial"/>
        </w:rPr>
        <w:t xml:space="preserve">eporting trends </w:t>
      </w:r>
      <w:r w:rsidR="00931C44">
        <w:rPr>
          <w:rFonts w:cs="Arial"/>
        </w:rPr>
        <w:t xml:space="preserve">in relation to topic or service area </w:t>
      </w:r>
      <w:r w:rsidR="00FA50D9">
        <w:rPr>
          <w:rFonts w:cs="Arial"/>
        </w:rPr>
        <w:t xml:space="preserve">are bought to the </w:t>
      </w:r>
      <w:r w:rsidR="003C343C">
        <w:rPr>
          <w:rFonts w:cs="Arial"/>
        </w:rPr>
        <w:t>attention</w:t>
      </w:r>
      <w:r w:rsidR="00931C44">
        <w:rPr>
          <w:rFonts w:cs="Arial"/>
        </w:rPr>
        <w:t xml:space="preserve"> of the strategic </w:t>
      </w:r>
      <w:r w:rsidR="0034032C">
        <w:rPr>
          <w:rFonts w:cs="Arial"/>
        </w:rPr>
        <w:t xml:space="preserve">safeguarding </w:t>
      </w:r>
      <w:r w:rsidR="00931C44">
        <w:rPr>
          <w:rFonts w:cs="Arial"/>
        </w:rPr>
        <w:t>group for discussion and further consideration.</w:t>
      </w:r>
    </w:p>
    <w:p w:rsidR="008D1E1D" w:rsidRDefault="008D1E1D" w:rsidP="008D1E1D">
      <w:pPr>
        <w:pStyle w:val="ListParagraph"/>
        <w:numPr>
          <w:ilvl w:val="0"/>
          <w:numId w:val="0"/>
        </w:numPr>
        <w:ind w:left="567"/>
        <w:rPr>
          <w:rFonts w:cs="Arial"/>
          <w:b/>
        </w:rPr>
      </w:pPr>
    </w:p>
    <w:p w:rsidR="009C5C78" w:rsidRDefault="008D1E1D" w:rsidP="00BD6065">
      <w:pPr>
        <w:pStyle w:val="ListParagraph"/>
        <w:numPr>
          <w:ilvl w:val="1"/>
          <w:numId w:val="55"/>
        </w:numPr>
        <w:ind w:left="567" w:hanging="567"/>
        <w:rPr>
          <w:rFonts w:cs="Arial"/>
          <w:b/>
        </w:rPr>
      </w:pPr>
      <w:r>
        <w:rPr>
          <w:rFonts w:cs="Arial"/>
          <w:b/>
        </w:rPr>
        <w:tab/>
      </w:r>
      <w:r w:rsidR="009C5C78" w:rsidRPr="009C5C78">
        <w:rPr>
          <w:rFonts w:cs="Arial"/>
          <w:b/>
        </w:rPr>
        <w:t>Commissioning, Service Delivery and Effective Practice</w:t>
      </w:r>
    </w:p>
    <w:p w:rsidR="002F79C9" w:rsidRPr="002F79C9" w:rsidRDefault="008D1E1D" w:rsidP="00BD6065">
      <w:pPr>
        <w:ind w:left="567" w:hanging="567"/>
        <w:rPr>
          <w:rFonts w:cs="Arial"/>
        </w:rPr>
      </w:pPr>
      <w:r>
        <w:rPr>
          <w:rFonts w:cs="Arial"/>
        </w:rPr>
        <w:t>5.7</w:t>
      </w:r>
      <w:r w:rsidR="008D55E1">
        <w:rPr>
          <w:rFonts w:cs="Arial"/>
        </w:rPr>
        <w:tab/>
      </w:r>
      <w:r w:rsidR="0034032C">
        <w:rPr>
          <w:rFonts w:cs="Arial"/>
        </w:rPr>
        <w:t>The Council has</w:t>
      </w:r>
      <w:r w:rsidR="002F79C9" w:rsidRPr="002F79C9">
        <w:rPr>
          <w:rFonts w:cs="Arial"/>
        </w:rPr>
        <w:t xml:space="preserve"> </w:t>
      </w:r>
      <w:r w:rsidR="001C7406">
        <w:rPr>
          <w:rFonts w:cs="Arial"/>
        </w:rPr>
        <w:t xml:space="preserve">a </w:t>
      </w:r>
      <w:r w:rsidR="002F79C9" w:rsidRPr="002F79C9">
        <w:rPr>
          <w:rFonts w:cs="Arial"/>
        </w:rPr>
        <w:t xml:space="preserve">robust system for ensuring </w:t>
      </w:r>
      <w:r w:rsidR="0034032C">
        <w:rPr>
          <w:rFonts w:cs="Arial"/>
        </w:rPr>
        <w:t xml:space="preserve">that </w:t>
      </w:r>
      <w:r w:rsidR="006F3A1F">
        <w:rPr>
          <w:rFonts w:cs="Arial"/>
        </w:rPr>
        <w:t xml:space="preserve">any </w:t>
      </w:r>
      <w:r w:rsidR="002F79C9" w:rsidRPr="002F79C9">
        <w:rPr>
          <w:rFonts w:cs="Arial"/>
        </w:rPr>
        <w:t xml:space="preserve">grant and commissioned services </w:t>
      </w:r>
      <w:r w:rsidR="006F3A1F">
        <w:rPr>
          <w:rFonts w:cs="Arial"/>
        </w:rPr>
        <w:t>have</w:t>
      </w:r>
      <w:r w:rsidR="0034032C">
        <w:rPr>
          <w:rFonts w:cs="Arial"/>
        </w:rPr>
        <w:t xml:space="preserve"> a</w:t>
      </w:r>
      <w:r w:rsidR="0034032C" w:rsidRPr="002F79C9">
        <w:rPr>
          <w:rFonts w:cs="Arial"/>
        </w:rPr>
        <w:t xml:space="preserve"> </w:t>
      </w:r>
      <w:r w:rsidR="007E5A5C" w:rsidRPr="002F79C9">
        <w:rPr>
          <w:rFonts w:cs="Arial"/>
        </w:rPr>
        <w:t>suitable</w:t>
      </w:r>
      <w:r w:rsidR="002F79C9" w:rsidRPr="002F79C9">
        <w:rPr>
          <w:rFonts w:cs="Arial"/>
        </w:rPr>
        <w:t xml:space="preserve"> safeguarding policy and procedure before </w:t>
      </w:r>
      <w:r w:rsidR="007E5A5C" w:rsidRPr="002F79C9">
        <w:rPr>
          <w:rFonts w:cs="Arial"/>
        </w:rPr>
        <w:t>committing</w:t>
      </w:r>
      <w:r w:rsidR="002F79C9" w:rsidRPr="002F79C9">
        <w:rPr>
          <w:rFonts w:cs="Arial"/>
        </w:rPr>
        <w:t xml:space="preserve"> </w:t>
      </w:r>
      <w:r w:rsidR="006F3A1F">
        <w:rPr>
          <w:rFonts w:cs="Arial"/>
        </w:rPr>
        <w:t xml:space="preserve">any </w:t>
      </w:r>
      <w:r w:rsidR="002F79C9" w:rsidRPr="002F79C9">
        <w:rPr>
          <w:rFonts w:cs="Arial"/>
        </w:rPr>
        <w:t xml:space="preserve">funding. </w:t>
      </w:r>
    </w:p>
    <w:p w:rsidR="00FA781B" w:rsidRDefault="008D1E1D" w:rsidP="00BD6065">
      <w:pPr>
        <w:ind w:left="567" w:hanging="567"/>
        <w:rPr>
          <w:rFonts w:eastAsiaTheme="minorHAnsi" w:cs="Arial"/>
          <w:color w:val="auto"/>
          <w:lang w:eastAsia="en-US"/>
        </w:rPr>
      </w:pPr>
      <w:r>
        <w:rPr>
          <w:rFonts w:cs="Arial"/>
        </w:rPr>
        <w:t>5.8</w:t>
      </w:r>
      <w:r>
        <w:rPr>
          <w:rFonts w:cs="Arial"/>
        </w:rPr>
        <w:tab/>
      </w:r>
      <w:r w:rsidR="009047AB" w:rsidRPr="009047AB">
        <w:rPr>
          <w:rFonts w:eastAsiaTheme="minorHAnsi" w:cs="Arial"/>
          <w:color w:val="auto"/>
          <w:lang w:eastAsia="en-US"/>
        </w:rPr>
        <w:t>In 2017 Oxford City Council ran a pilot of the commission</w:t>
      </w:r>
      <w:r w:rsidR="00195C34">
        <w:rPr>
          <w:rFonts w:eastAsiaTheme="minorHAnsi" w:cs="Arial"/>
          <w:color w:val="auto"/>
          <w:lang w:eastAsia="en-US"/>
        </w:rPr>
        <w:t>ed</w:t>
      </w:r>
      <w:r w:rsidR="009047AB" w:rsidRPr="009047AB">
        <w:rPr>
          <w:rFonts w:eastAsiaTheme="minorHAnsi" w:cs="Arial"/>
          <w:color w:val="auto"/>
          <w:lang w:eastAsia="en-US"/>
        </w:rPr>
        <w:t xml:space="preserve"> services safeguarding audit.</w:t>
      </w:r>
      <w:r w:rsidR="00D111A9">
        <w:rPr>
          <w:rFonts w:eastAsiaTheme="minorHAnsi" w:cs="Arial"/>
          <w:color w:val="auto"/>
          <w:lang w:eastAsia="en-US"/>
        </w:rPr>
        <w:t xml:space="preserve"> This means organisations that receive grants or funding from Oxford City Council were asked to complete a self- assessment of their safeguarding practi</w:t>
      </w:r>
      <w:r w:rsidR="00195C34">
        <w:rPr>
          <w:rFonts w:eastAsiaTheme="minorHAnsi" w:cs="Arial"/>
          <w:color w:val="auto"/>
          <w:lang w:eastAsia="en-US"/>
        </w:rPr>
        <w:t>c</w:t>
      </w:r>
      <w:r w:rsidR="00D111A9">
        <w:rPr>
          <w:rFonts w:eastAsiaTheme="minorHAnsi" w:cs="Arial"/>
          <w:color w:val="auto"/>
          <w:lang w:eastAsia="en-US"/>
        </w:rPr>
        <w:t xml:space="preserve">es and policies. </w:t>
      </w:r>
      <w:r w:rsidR="00D111A9" w:rsidRPr="009047AB">
        <w:rPr>
          <w:rFonts w:eastAsiaTheme="minorHAnsi" w:cs="Arial"/>
          <w:color w:val="auto"/>
          <w:lang w:eastAsia="en-US"/>
        </w:rPr>
        <w:t xml:space="preserve">  </w:t>
      </w:r>
      <w:r w:rsidR="003815E7">
        <w:rPr>
          <w:rFonts w:eastAsiaTheme="minorHAnsi" w:cs="Arial"/>
          <w:color w:val="auto"/>
          <w:lang w:eastAsia="en-US"/>
        </w:rPr>
        <w:t xml:space="preserve">In 2018 the </w:t>
      </w:r>
      <w:r w:rsidR="009047AB" w:rsidRPr="009047AB">
        <w:rPr>
          <w:rFonts w:eastAsiaTheme="minorHAnsi" w:cs="Arial"/>
          <w:color w:val="auto"/>
          <w:lang w:eastAsia="en-US"/>
        </w:rPr>
        <w:t>audit</w:t>
      </w:r>
      <w:r w:rsidR="003815E7">
        <w:rPr>
          <w:rFonts w:eastAsiaTheme="minorHAnsi" w:cs="Arial"/>
          <w:color w:val="auto"/>
          <w:lang w:eastAsia="en-US"/>
        </w:rPr>
        <w:t xml:space="preserve"> was expanded</w:t>
      </w:r>
      <w:r w:rsidR="00FA781B">
        <w:rPr>
          <w:rFonts w:eastAsiaTheme="minorHAnsi" w:cs="Arial"/>
          <w:color w:val="auto"/>
          <w:lang w:eastAsia="en-US"/>
        </w:rPr>
        <w:t xml:space="preserve"> to 14 organisations </w:t>
      </w:r>
      <w:r w:rsidR="00447D0B">
        <w:rPr>
          <w:rFonts w:eastAsiaTheme="minorHAnsi" w:cs="Arial"/>
          <w:color w:val="auto"/>
          <w:lang w:eastAsia="en-US"/>
        </w:rPr>
        <w:t>that</w:t>
      </w:r>
      <w:r w:rsidR="00FA781B">
        <w:rPr>
          <w:rFonts w:eastAsiaTheme="minorHAnsi" w:cs="Arial"/>
          <w:color w:val="auto"/>
          <w:lang w:eastAsia="en-US"/>
        </w:rPr>
        <w:t xml:space="preserve"> </w:t>
      </w:r>
      <w:r w:rsidR="00447D0B">
        <w:rPr>
          <w:rFonts w:eastAsiaTheme="minorHAnsi" w:cs="Arial"/>
          <w:color w:val="auto"/>
          <w:lang w:eastAsia="en-US"/>
        </w:rPr>
        <w:t>work</w:t>
      </w:r>
      <w:r w:rsidR="00FA781B">
        <w:rPr>
          <w:rFonts w:eastAsiaTheme="minorHAnsi" w:cs="Arial"/>
          <w:color w:val="auto"/>
          <w:lang w:eastAsia="en-US"/>
        </w:rPr>
        <w:t xml:space="preserve"> directly with, provide services</w:t>
      </w:r>
      <w:r w:rsidR="0034032C">
        <w:rPr>
          <w:rFonts w:eastAsiaTheme="minorHAnsi" w:cs="Arial"/>
          <w:color w:val="auto"/>
          <w:lang w:eastAsia="en-US"/>
        </w:rPr>
        <w:t xml:space="preserve"> to</w:t>
      </w:r>
      <w:r w:rsidR="00FA781B">
        <w:rPr>
          <w:rFonts w:eastAsiaTheme="minorHAnsi" w:cs="Arial"/>
          <w:color w:val="auto"/>
          <w:lang w:eastAsia="en-US"/>
        </w:rPr>
        <w:t xml:space="preserve">, or have contact with children or </w:t>
      </w:r>
      <w:r w:rsidR="00447D0B">
        <w:rPr>
          <w:rFonts w:eastAsiaTheme="minorHAnsi" w:cs="Arial"/>
          <w:color w:val="auto"/>
          <w:lang w:eastAsia="en-US"/>
        </w:rPr>
        <w:t>adults with</w:t>
      </w:r>
      <w:r w:rsidR="00FA781B">
        <w:rPr>
          <w:rFonts w:eastAsiaTheme="minorHAnsi" w:cs="Arial"/>
          <w:color w:val="auto"/>
          <w:lang w:eastAsia="en-US"/>
        </w:rPr>
        <w:t xml:space="preserve"> care and support needs. </w:t>
      </w:r>
      <w:r w:rsidR="00D111A9">
        <w:rPr>
          <w:rFonts w:eastAsiaTheme="minorHAnsi" w:cs="Arial"/>
          <w:color w:val="auto"/>
          <w:lang w:eastAsia="en-US"/>
        </w:rPr>
        <w:t xml:space="preserve">The audit included </w:t>
      </w:r>
      <w:r w:rsidR="00195C34">
        <w:rPr>
          <w:rFonts w:eastAsiaTheme="minorHAnsi" w:cs="Arial"/>
          <w:color w:val="auto"/>
          <w:lang w:eastAsia="en-US"/>
        </w:rPr>
        <w:t>the Council’s</w:t>
      </w:r>
      <w:r w:rsidR="00D111A9">
        <w:rPr>
          <w:rFonts w:eastAsiaTheme="minorHAnsi" w:cs="Arial"/>
          <w:color w:val="auto"/>
          <w:lang w:eastAsia="en-US"/>
        </w:rPr>
        <w:t xml:space="preserve"> leisure provider Fusion, </w:t>
      </w:r>
      <w:r w:rsidR="00D111A9">
        <w:rPr>
          <w:rFonts w:eastAsiaTheme="minorHAnsi" w:cs="Arial"/>
          <w:color w:val="auto"/>
          <w:lang w:eastAsia="en-US"/>
        </w:rPr>
        <w:lastRenderedPageBreak/>
        <w:t>Homeless Oxfordshire as well as smaller organisation</w:t>
      </w:r>
      <w:r w:rsidR="00195C34">
        <w:rPr>
          <w:rFonts w:eastAsiaTheme="minorHAnsi" w:cs="Arial"/>
          <w:color w:val="auto"/>
          <w:lang w:eastAsia="en-US"/>
        </w:rPr>
        <w:t>s</w:t>
      </w:r>
      <w:r w:rsidR="00D111A9">
        <w:rPr>
          <w:rFonts w:eastAsiaTheme="minorHAnsi" w:cs="Arial"/>
          <w:color w:val="auto"/>
          <w:lang w:eastAsia="en-US"/>
        </w:rPr>
        <w:t xml:space="preserve"> such as Oxford Friend and Arts a</w:t>
      </w:r>
      <w:r w:rsidR="00FB47C7">
        <w:rPr>
          <w:rFonts w:eastAsiaTheme="minorHAnsi" w:cs="Arial"/>
          <w:color w:val="auto"/>
          <w:lang w:eastAsia="en-US"/>
        </w:rPr>
        <w:t>t</w:t>
      </w:r>
      <w:r w:rsidR="00D111A9">
        <w:rPr>
          <w:rFonts w:eastAsiaTheme="minorHAnsi" w:cs="Arial"/>
          <w:color w:val="auto"/>
          <w:lang w:eastAsia="en-US"/>
        </w:rPr>
        <w:t xml:space="preserve"> the Old Fire Station</w:t>
      </w:r>
      <w:r w:rsidR="00D111A9" w:rsidRPr="00446A82">
        <w:rPr>
          <w:rFonts w:eastAsiaTheme="minorHAnsi" w:cs="Arial"/>
          <w:color w:val="auto"/>
          <w:lang w:eastAsia="en-US"/>
        </w:rPr>
        <w:t xml:space="preserve"> </w:t>
      </w:r>
    </w:p>
    <w:p w:rsidR="009047AB" w:rsidRPr="00FA781B" w:rsidRDefault="008D1E1D" w:rsidP="00BD6065">
      <w:pPr>
        <w:ind w:left="567" w:hanging="567"/>
        <w:rPr>
          <w:rFonts w:eastAsiaTheme="minorHAnsi" w:cs="Arial"/>
          <w:color w:val="auto"/>
          <w:lang w:eastAsia="en-US"/>
        </w:rPr>
      </w:pPr>
      <w:r>
        <w:rPr>
          <w:rFonts w:eastAsiaTheme="minorHAnsi" w:cs="Arial"/>
          <w:color w:val="auto"/>
          <w:lang w:eastAsia="en-US"/>
        </w:rPr>
        <w:t>5.9</w:t>
      </w:r>
      <w:r w:rsidR="00445A2C">
        <w:rPr>
          <w:rFonts w:eastAsiaTheme="minorHAnsi" w:cs="Arial"/>
          <w:color w:val="auto"/>
          <w:lang w:eastAsia="en-US"/>
        </w:rPr>
        <w:tab/>
      </w:r>
      <w:r w:rsidR="009047AB">
        <w:rPr>
          <w:rFonts w:eastAsiaTheme="minorHAnsi" w:cs="Arial"/>
          <w:color w:val="auto"/>
          <w:szCs w:val="22"/>
          <w:lang w:eastAsia="en-US"/>
        </w:rPr>
        <w:t>The r</w:t>
      </w:r>
      <w:r w:rsidR="009047AB" w:rsidRPr="009047AB">
        <w:rPr>
          <w:rFonts w:eastAsiaTheme="minorHAnsi" w:cs="Arial"/>
          <w:color w:val="auto"/>
          <w:szCs w:val="22"/>
          <w:lang w:eastAsia="en-US"/>
        </w:rPr>
        <w:t>ecommendations</w:t>
      </w:r>
      <w:r w:rsidR="009047AB">
        <w:rPr>
          <w:rFonts w:eastAsiaTheme="minorHAnsi" w:cs="Arial"/>
          <w:color w:val="auto"/>
          <w:szCs w:val="22"/>
          <w:lang w:eastAsia="en-US"/>
        </w:rPr>
        <w:t xml:space="preserve"> below from the audit have been provi</w:t>
      </w:r>
      <w:r w:rsidR="009047AB" w:rsidRPr="009047AB">
        <w:rPr>
          <w:rFonts w:eastAsiaTheme="minorHAnsi" w:cs="Arial"/>
          <w:color w:val="auto"/>
          <w:szCs w:val="22"/>
          <w:lang w:eastAsia="en-US"/>
        </w:rPr>
        <w:t>ded to the service</w:t>
      </w:r>
      <w:r w:rsidR="009047AB">
        <w:rPr>
          <w:rFonts w:eastAsiaTheme="minorHAnsi" w:cs="Arial"/>
          <w:color w:val="auto"/>
          <w:szCs w:val="22"/>
          <w:lang w:eastAsia="en-US"/>
        </w:rPr>
        <w:t xml:space="preserve"> providers and commissioning departments as part of</w:t>
      </w:r>
      <w:r w:rsidR="007B7C27">
        <w:rPr>
          <w:rFonts w:eastAsiaTheme="minorHAnsi" w:cs="Arial"/>
          <w:color w:val="auto"/>
          <w:szCs w:val="22"/>
          <w:lang w:eastAsia="en-US"/>
        </w:rPr>
        <w:t xml:space="preserve"> their feedback:</w:t>
      </w:r>
    </w:p>
    <w:p w:rsidR="007B7C27" w:rsidRPr="0021588C" w:rsidRDefault="009047AB" w:rsidP="0021588C">
      <w:pPr>
        <w:pStyle w:val="ListParagraph"/>
        <w:numPr>
          <w:ilvl w:val="0"/>
          <w:numId w:val="9"/>
        </w:numPr>
        <w:spacing w:after="0"/>
        <w:contextualSpacing/>
        <w:rPr>
          <w:rFonts w:eastAsiaTheme="minorHAnsi" w:cs="Arial"/>
          <w:color w:val="auto"/>
          <w:lang w:eastAsia="en-US"/>
        </w:rPr>
      </w:pPr>
      <w:r w:rsidRPr="00446A82">
        <w:rPr>
          <w:rFonts w:eastAsiaTheme="minorHAnsi" w:cs="Arial"/>
          <w:color w:val="auto"/>
          <w:lang w:eastAsia="en-US"/>
        </w:rPr>
        <w:t>Service providers</w:t>
      </w:r>
      <w:r w:rsidR="00D111A9">
        <w:rPr>
          <w:rFonts w:eastAsiaTheme="minorHAnsi" w:cs="Arial"/>
          <w:color w:val="auto"/>
          <w:lang w:eastAsia="en-US"/>
        </w:rPr>
        <w:t xml:space="preserve"> </w:t>
      </w:r>
      <w:r w:rsidRPr="00446A82">
        <w:rPr>
          <w:rFonts w:eastAsiaTheme="minorHAnsi" w:cs="Arial"/>
          <w:color w:val="auto"/>
          <w:lang w:eastAsia="en-US"/>
        </w:rPr>
        <w:t xml:space="preserve">are advised to inform the commissioning </w:t>
      </w:r>
      <w:r w:rsidR="008D1E1D">
        <w:rPr>
          <w:rFonts w:eastAsiaTheme="minorHAnsi" w:cs="Arial"/>
          <w:color w:val="auto"/>
          <w:lang w:eastAsia="en-US"/>
        </w:rPr>
        <w:t xml:space="preserve">team manager </w:t>
      </w:r>
      <w:r w:rsidRPr="00446A82">
        <w:rPr>
          <w:rFonts w:eastAsiaTheme="minorHAnsi" w:cs="Arial"/>
          <w:color w:val="auto"/>
          <w:lang w:eastAsia="en-US"/>
        </w:rPr>
        <w:t xml:space="preserve">of all safeguarding incidents that result in an adult safeguarding enquiry </w:t>
      </w:r>
      <w:r w:rsidRPr="009047AB">
        <w:rPr>
          <w:rFonts w:eastAsiaTheme="minorHAnsi"/>
          <w:vertAlign w:val="superscript"/>
          <w:lang w:eastAsia="en-US"/>
        </w:rPr>
        <w:footnoteReference w:id="2"/>
      </w:r>
      <w:r w:rsidRPr="00446A82">
        <w:rPr>
          <w:rFonts w:eastAsiaTheme="minorHAnsi" w:cs="Arial"/>
          <w:color w:val="auto"/>
          <w:lang w:eastAsia="en-US"/>
        </w:rPr>
        <w:t>or child protection procedures</w:t>
      </w:r>
      <w:r w:rsidRPr="009047AB">
        <w:rPr>
          <w:rFonts w:eastAsiaTheme="minorHAnsi"/>
          <w:vertAlign w:val="superscript"/>
          <w:lang w:eastAsia="en-US"/>
        </w:rPr>
        <w:footnoteReference w:id="3"/>
      </w:r>
      <w:r w:rsidRPr="00446A82">
        <w:rPr>
          <w:rFonts w:eastAsiaTheme="minorHAnsi" w:cs="Arial"/>
          <w:color w:val="auto"/>
          <w:lang w:eastAsia="en-US"/>
        </w:rPr>
        <w:t xml:space="preserve">. </w:t>
      </w:r>
    </w:p>
    <w:p w:rsidR="00554A87" w:rsidRPr="0021588C" w:rsidRDefault="009047AB" w:rsidP="0021588C">
      <w:pPr>
        <w:pStyle w:val="ListParagraph"/>
        <w:numPr>
          <w:ilvl w:val="0"/>
          <w:numId w:val="9"/>
        </w:numPr>
        <w:spacing w:after="0"/>
        <w:contextualSpacing/>
        <w:rPr>
          <w:rFonts w:eastAsiaTheme="minorHAnsi" w:cs="Arial"/>
          <w:color w:val="auto"/>
          <w:lang w:eastAsia="en-US"/>
        </w:rPr>
      </w:pPr>
      <w:r w:rsidRPr="007B7C27">
        <w:rPr>
          <w:rFonts w:eastAsiaTheme="minorHAnsi" w:cs="Arial"/>
          <w:color w:val="auto"/>
          <w:lang w:eastAsia="en-US"/>
        </w:rPr>
        <w:t xml:space="preserve">Service providers are advised to complete the annual safeguarding audit and discuss any issues as soon as possible with the commissioning agent and safeguarding coordinator if necessary. </w:t>
      </w:r>
    </w:p>
    <w:p w:rsidR="00554A87" w:rsidRPr="0021588C" w:rsidRDefault="008D1E1D" w:rsidP="0021588C">
      <w:pPr>
        <w:pStyle w:val="ListParagraph"/>
        <w:numPr>
          <w:ilvl w:val="0"/>
          <w:numId w:val="9"/>
        </w:numPr>
        <w:spacing w:after="0"/>
        <w:contextualSpacing/>
        <w:rPr>
          <w:rFonts w:eastAsiaTheme="minorHAnsi" w:cs="Arial"/>
          <w:color w:val="auto"/>
          <w:szCs w:val="22"/>
          <w:lang w:eastAsia="en-US"/>
        </w:rPr>
      </w:pPr>
      <w:r>
        <w:rPr>
          <w:rFonts w:eastAsiaTheme="minorHAnsi" w:cs="Arial"/>
          <w:color w:val="auto"/>
          <w:szCs w:val="22"/>
          <w:lang w:eastAsia="en-US"/>
        </w:rPr>
        <w:t xml:space="preserve">Commissioning teams within </w:t>
      </w:r>
      <w:r w:rsidR="00FB47C7">
        <w:rPr>
          <w:rFonts w:eastAsiaTheme="minorHAnsi" w:cs="Arial"/>
          <w:color w:val="auto"/>
          <w:szCs w:val="22"/>
          <w:lang w:eastAsia="en-US"/>
        </w:rPr>
        <w:t>t</w:t>
      </w:r>
      <w:r w:rsidR="006F3A1F">
        <w:rPr>
          <w:rFonts w:eastAsiaTheme="minorHAnsi" w:cs="Arial"/>
          <w:color w:val="auto"/>
          <w:szCs w:val="22"/>
          <w:lang w:eastAsia="en-US"/>
        </w:rPr>
        <w:t>he Council</w:t>
      </w:r>
      <w:r w:rsidR="00FB47C7">
        <w:rPr>
          <w:rFonts w:eastAsiaTheme="minorHAnsi" w:cs="Arial"/>
          <w:color w:val="auto"/>
          <w:szCs w:val="22"/>
          <w:lang w:eastAsia="en-US"/>
        </w:rPr>
        <w:t xml:space="preserve"> </w:t>
      </w:r>
      <w:r w:rsidR="002C0225">
        <w:rPr>
          <w:rFonts w:eastAsiaTheme="minorHAnsi" w:cs="Arial"/>
          <w:color w:val="auto"/>
          <w:szCs w:val="22"/>
          <w:lang w:eastAsia="en-US"/>
        </w:rPr>
        <w:t>are</w:t>
      </w:r>
      <w:r w:rsidR="009047AB" w:rsidRPr="007B7C27">
        <w:rPr>
          <w:rFonts w:eastAsiaTheme="minorHAnsi" w:cs="Arial"/>
          <w:color w:val="auto"/>
          <w:szCs w:val="22"/>
          <w:lang w:eastAsia="en-US"/>
        </w:rPr>
        <w:t xml:space="preserve"> advised to inform all commissioned services of their safeguarding responsibilities and request </w:t>
      </w:r>
      <w:r w:rsidR="006F3A1F">
        <w:rPr>
          <w:rFonts w:eastAsiaTheme="minorHAnsi" w:cs="Arial"/>
          <w:color w:val="auto"/>
          <w:szCs w:val="22"/>
          <w:lang w:eastAsia="en-US"/>
        </w:rPr>
        <w:t xml:space="preserve">that an </w:t>
      </w:r>
      <w:r w:rsidR="009047AB" w:rsidRPr="007B7C27">
        <w:rPr>
          <w:rFonts w:eastAsiaTheme="minorHAnsi" w:cs="Arial"/>
          <w:color w:val="auto"/>
          <w:szCs w:val="22"/>
          <w:lang w:eastAsia="en-US"/>
        </w:rPr>
        <w:t xml:space="preserve">annual audit is completed. </w:t>
      </w:r>
    </w:p>
    <w:p w:rsidR="009C5C78" w:rsidRPr="007B7C27" w:rsidRDefault="006F3A1F" w:rsidP="00446A82">
      <w:pPr>
        <w:pStyle w:val="ListParagraph"/>
        <w:numPr>
          <w:ilvl w:val="0"/>
          <w:numId w:val="9"/>
        </w:numPr>
        <w:spacing w:after="0"/>
        <w:contextualSpacing/>
        <w:rPr>
          <w:rFonts w:eastAsiaTheme="minorHAnsi" w:cs="Arial"/>
          <w:color w:val="auto"/>
          <w:szCs w:val="22"/>
          <w:lang w:eastAsia="en-US"/>
        </w:rPr>
      </w:pPr>
      <w:r>
        <w:rPr>
          <w:rFonts w:eastAsiaTheme="minorHAnsi" w:cs="Arial"/>
          <w:color w:val="auto"/>
          <w:szCs w:val="22"/>
          <w:lang w:eastAsia="en-US"/>
        </w:rPr>
        <w:t>The Council’s c</w:t>
      </w:r>
      <w:r w:rsidR="002C0225">
        <w:rPr>
          <w:rFonts w:eastAsiaTheme="minorHAnsi" w:cs="Arial"/>
          <w:color w:val="auto"/>
          <w:szCs w:val="22"/>
          <w:lang w:eastAsia="en-US"/>
        </w:rPr>
        <w:t>ommissioning team</w:t>
      </w:r>
      <w:r>
        <w:rPr>
          <w:rFonts w:eastAsiaTheme="minorHAnsi" w:cs="Arial"/>
          <w:color w:val="auto"/>
          <w:szCs w:val="22"/>
          <w:lang w:eastAsia="en-US"/>
        </w:rPr>
        <w:t>s</w:t>
      </w:r>
      <w:r w:rsidR="002C0225">
        <w:rPr>
          <w:rFonts w:eastAsiaTheme="minorHAnsi" w:cs="Arial"/>
          <w:color w:val="auto"/>
          <w:szCs w:val="22"/>
          <w:lang w:eastAsia="en-US"/>
        </w:rPr>
        <w:t xml:space="preserve"> should inform </w:t>
      </w:r>
      <w:r>
        <w:rPr>
          <w:rFonts w:eastAsiaTheme="minorHAnsi" w:cs="Arial"/>
          <w:color w:val="auto"/>
          <w:szCs w:val="22"/>
          <w:lang w:eastAsia="en-US"/>
        </w:rPr>
        <w:t xml:space="preserve">one of the four </w:t>
      </w:r>
      <w:r w:rsidR="002C0225">
        <w:rPr>
          <w:rFonts w:eastAsiaTheme="minorHAnsi" w:cs="Arial"/>
          <w:color w:val="auto"/>
          <w:szCs w:val="22"/>
          <w:lang w:eastAsia="en-US"/>
        </w:rPr>
        <w:t>designated safeguarding lead</w:t>
      </w:r>
      <w:r>
        <w:rPr>
          <w:rFonts w:eastAsiaTheme="minorHAnsi" w:cs="Arial"/>
          <w:color w:val="auto"/>
          <w:szCs w:val="22"/>
          <w:lang w:eastAsia="en-US"/>
        </w:rPr>
        <w:t>s</w:t>
      </w:r>
      <w:r w:rsidR="002C0225">
        <w:rPr>
          <w:rFonts w:eastAsiaTheme="minorHAnsi" w:cs="Arial"/>
          <w:color w:val="auto"/>
          <w:szCs w:val="22"/>
          <w:lang w:eastAsia="en-US"/>
        </w:rPr>
        <w:t xml:space="preserve"> </w:t>
      </w:r>
      <w:r w:rsidR="009047AB" w:rsidRPr="007B7C27">
        <w:rPr>
          <w:rFonts w:eastAsiaTheme="minorHAnsi" w:cs="Arial"/>
          <w:color w:val="auto"/>
          <w:szCs w:val="22"/>
          <w:lang w:eastAsia="en-US"/>
        </w:rPr>
        <w:t>when a safeguarding enquiry is raised from a</w:t>
      </w:r>
      <w:r>
        <w:rPr>
          <w:rFonts w:eastAsiaTheme="minorHAnsi" w:cs="Arial"/>
          <w:color w:val="auto"/>
          <w:szCs w:val="22"/>
          <w:lang w:eastAsia="en-US"/>
        </w:rPr>
        <w:t xml:space="preserve">n </w:t>
      </w:r>
      <w:r w:rsidR="00D111A9">
        <w:rPr>
          <w:rFonts w:eastAsiaTheme="minorHAnsi" w:cs="Arial"/>
          <w:color w:val="auto"/>
          <w:szCs w:val="22"/>
          <w:lang w:eastAsia="en-US"/>
        </w:rPr>
        <w:t>external</w:t>
      </w:r>
      <w:r w:rsidR="009047AB" w:rsidRPr="007B7C27">
        <w:rPr>
          <w:rFonts w:eastAsiaTheme="minorHAnsi" w:cs="Arial"/>
          <w:color w:val="auto"/>
          <w:szCs w:val="22"/>
          <w:lang w:eastAsia="en-US"/>
        </w:rPr>
        <w:t xml:space="preserve"> commissioned service. </w:t>
      </w:r>
    </w:p>
    <w:p w:rsidR="008D1E1D" w:rsidRDefault="008D1E1D" w:rsidP="008D1E1D">
      <w:pPr>
        <w:pStyle w:val="ListParagraph"/>
        <w:numPr>
          <w:ilvl w:val="0"/>
          <w:numId w:val="0"/>
        </w:numPr>
        <w:ind w:left="567"/>
        <w:rPr>
          <w:rFonts w:cs="Arial"/>
          <w:b/>
        </w:rPr>
      </w:pPr>
    </w:p>
    <w:p w:rsidR="008D1E1D" w:rsidRDefault="009C5C78" w:rsidP="003815E7">
      <w:pPr>
        <w:pStyle w:val="ListParagraph"/>
        <w:numPr>
          <w:ilvl w:val="1"/>
          <w:numId w:val="56"/>
        </w:numPr>
        <w:tabs>
          <w:tab w:val="clear" w:pos="426"/>
          <w:tab w:val="left" w:pos="567"/>
        </w:tabs>
        <w:ind w:left="567" w:hanging="567"/>
        <w:rPr>
          <w:rFonts w:cs="Arial"/>
          <w:b/>
        </w:rPr>
      </w:pPr>
      <w:r w:rsidRPr="009C5C78">
        <w:rPr>
          <w:rFonts w:cs="Arial"/>
          <w:b/>
        </w:rPr>
        <w:t>Performance &amp; Resource Management</w:t>
      </w:r>
    </w:p>
    <w:p w:rsidR="00445A2C" w:rsidRPr="008D1E1D" w:rsidRDefault="00445A2C" w:rsidP="003815E7">
      <w:pPr>
        <w:pStyle w:val="ListParagraph"/>
        <w:numPr>
          <w:ilvl w:val="1"/>
          <w:numId w:val="56"/>
        </w:numPr>
        <w:tabs>
          <w:tab w:val="clear" w:pos="426"/>
          <w:tab w:val="left" w:pos="567"/>
        </w:tabs>
        <w:ind w:left="567" w:hanging="567"/>
        <w:rPr>
          <w:rFonts w:cs="Arial"/>
          <w:b/>
        </w:rPr>
      </w:pPr>
      <w:r w:rsidRPr="008D1E1D">
        <w:rPr>
          <w:rFonts w:cs="Arial"/>
        </w:rPr>
        <w:t xml:space="preserve">Now that </w:t>
      </w:r>
      <w:r w:rsidR="006F3A1F" w:rsidRPr="008D1E1D">
        <w:rPr>
          <w:rFonts w:cs="Arial"/>
        </w:rPr>
        <w:t xml:space="preserve">the </w:t>
      </w:r>
      <w:r w:rsidR="00E6496E" w:rsidRPr="008D1E1D">
        <w:rPr>
          <w:rFonts w:cs="Arial"/>
        </w:rPr>
        <w:t>MyConcern</w:t>
      </w:r>
      <w:r w:rsidRPr="008D1E1D">
        <w:rPr>
          <w:rFonts w:cs="Arial"/>
        </w:rPr>
        <w:t xml:space="preserve"> </w:t>
      </w:r>
      <w:r w:rsidR="006F3A1F" w:rsidRPr="008D1E1D">
        <w:rPr>
          <w:rFonts w:cs="Arial"/>
        </w:rPr>
        <w:t xml:space="preserve">application </w:t>
      </w:r>
      <w:r w:rsidRPr="008D1E1D">
        <w:rPr>
          <w:rFonts w:cs="Arial"/>
        </w:rPr>
        <w:t xml:space="preserve">is fully implemented the </w:t>
      </w:r>
      <w:r w:rsidR="006F3A1F" w:rsidRPr="008D1E1D">
        <w:rPr>
          <w:rFonts w:cs="Arial"/>
        </w:rPr>
        <w:t>C</w:t>
      </w:r>
      <w:r w:rsidRPr="008D1E1D">
        <w:rPr>
          <w:rFonts w:cs="Arial"/>
        </w:rPr>
        <w:t>ouncil is able to track the number of safeguarding concerns</w:t>
      </w:r>
      <w:r w:rsidR="006F3A1F" w:rsidRPr="008D1E1D">
        <w:rPr>
          <w:rFonts w:cs="Arial"/>
        </w:rPr>
        <w:t xml:space="preserve"> raised</w:t>
      </w:r>
      <w:r w:rsidRPr="008D1E1D">
        <w:rPr>
          <w:rFonts w:cs="Arial"/>
        </w:rPr>
        <w:t xml:space="preserve">, referral rates and reporting trends. </w:t>
      </w:r>
      <w:r w:rsidR="007B7C27" w:rsidRPr="008D1E1D">
        <w:rPr>
          <w:rFonts w:cs="Arial"/>
        </w:rPr>
        <w:t xml:space="preserve"> From </w:t>
      </w:r>
      <w:r w:rsidRPr="008D1E1D">
        <w:rPr>
          <w:rFonts w:cs="Arial"/>
        </w:rPr>
        <w:t>1</w:t>
      </w:r>
      <w:r w:rsidRPr="008D1E1D">
        <w:rPr>
          <w:rFonts w:cs="Arial"/>
          <w:vertAlign w:val="superscript"/>
        </w:rPr>
        <w:t>st</w:t>
      </w:r>
      <w:r w:rsidRPr="008D1E1D">
        <w:rPr>
          <w:rFonts w:cs="Arial"/>
        </w:rPr>
        <w:t xml:space="preserve"> August 2018 – 30</w:t>
      </w:r>
      <w:r w:rsidRPr="008D1E1D">
        <w:rPr>
          <w:rFonts w:cs="Arial"/>
          <w:vertAlign w:val="superscript"/>
        </w:rPr>
        <w:t>th</w:t>
      </w:r>
      <w:r w:rsidR="007B7C27" w:rsidRPr="008D1E1D">
        <w:rPr>
          <w:rFonts w:cs="Arial"/>
        </w:rPr>
        <w:t xml:space="preserve"> April 2019</w:t>
      </w:r>
      <w:r w:rsidRPr="008D1E1D">
        <w:rPr>
          <w:rFonts w:cs="Arial"/>
        </w:rPr>
        <w:t xml:space="preserve"> there have been </w:t>
      </w:r>
      <w:r w:rsidR="00E116EA" w:rsidRPr="008D1E1D">
        <w:rPr>
          <w:rFonts w:cs="Arial"/>
        </w:rPr>
        <w:t>13</w:t>
      </w:r>
      <w:r w:rsidR="004A1C59" w:rsidRPr="008D1E1D">
        <w:rPr>
          <w:rFonts w:cs="Arial"/>
        </w:rPr>
        <w:t>5</w:t>
      </w:r>
      <w:r w:rsidRPr="008D1E1D">
        <w:rPr>
          <w:rFonts w:cs="Arial"/>
        </w:rPr>
        <w:t xml:space="preserve"> concerns logged.  The </w:t>
      </w:r>
      <w:r w:rsidR="003C343C" w:rsidRPr="008D1E1D">
        <w:rPr>
          <w:rFonts w:cs="Arial"/>
        </w:rPr>
        <w:t>proportion</w:t>
      </w:r>
      <w:r w:rsidRPr="008D1E1D">
        <w:rPr>
          <w:rFonts w:cs="Arial"/>
        </w:rPr>
        <w:t xml:space="preserve"> of adult </w:t>
      </w:r>
      <w:r w:rsidR="003C343C" w:rsidRPr="008D1E1D">
        <w:rPr>
          <w:rFonts w:cs="Arial"/>
        </w:rPr>
        <w:t>concerns</w:t>
      </w:r>
      <w:r w:rsidRPr="008D1E1D">
        <w:rPr>
          <w:rFonts w:cs="Arial"/>
        </w:rPr>
        <w:t xml:space="preserve"> to child concerns is 70%-30%. </w:t>
      </w:r>
    </w:p>
    <w:p w:rsidR="008D1E1D" w:rsidRDefault="00445A2C" w:rsidP="003815E7">
      <w:pPr>
        <w:pStyle w:val="ListParagraph"/>
        <w:numPr>
          <w:ilvl w:val="1"/>
          <w:numId w:val="56"/>
        </w:numPr>
        <w:tabs>
          <w:tab w:val="clear" w:pos="426"/>
          <w:tab w:val="left" w:pos="567"/>
        </w:tabs>
        <w:ind w:left="567" w:hanging="567"/>
        <w:rPr>
          <w:rFonts w:cs="Arial"/>
        </w:rPr>
      </w:pPr>
      <w:r w:rsidRPr="008D1E1D">
        <w:rPr>
          <w:rFonts w:cs="Arial"/>
        </w:rPr>
        <w:t xml:space="preserve">From these </w:t>
      </w:r>
      <w:r w:rsidR="00E116EA" w:rsidRPr="008D1E1D">
        <w:rPr>
          <w:rFonts w:cs="Arial"/>
        </w:rPr>
        <w:t>13</w:t>
      </w:r>
      <w:r w:rsidR="004A1C59" w:rsidRPr="008D1E1D">
        <w:rPr>
          <w:rFonts w:cs="Arial"/>
        </w:rPr>
        <w:t>5</w:t>
      </w:r>
      <w:r w:rsidRPr="008D1E1D">
        <w:rPr>
          <w:rFonts w:cs="Arial"/>
        </w:rPr>
        <w:t xml:space="preserve"> </w:t>
      </w:r>
      <w:r w:rsidR="003C343C" w:rsidRPr="008D1E1D">
        <w:rPr>
          <w:rFonts w:cs="Arial"/>
        </w:rPr>
        <w:t>concerns</w:t>
      </w:r>
      <w:r w:rsidRPr="008D1E1D">
        <w:rPr>
          <w:rFonts w:cs="Arial"/>
        </w:rPr>
        <w:t xml:space="preserve">, </w:t>
      </w:r>
      <w:r w:rsidR="004A1C59" w:rsidRPr="008D1E1D">
        <w:rPr>
          <w:rFonts w:cs="Arial"/>
        </w:rPr>
        <w:t>63</w:t>
      </w:r>
      <w:r w:rsidRPr="008D1E1D">
        <w:rPr>
          <w:rFonts w:cs="Arial"/>
        </w:rPr>
        <w:t xml:space="preserve"> were </w:t>
      </w:r>
      <w:r w:rsidR="003C343C" w:rsidRPr="008D1E1D">
        <w:rPr>
          <w:rFonts w:cs="Arial"/>
        </w:rPr>
        <w:t>referred</w:t>
      </w:r>
      <w:r w:rsidRPr="008D1E1D">
        <w:rPr>
          <w:rFonts w:cs="Arial"/>
        </w:rPr>
        <w:t xml:space="preserve"> to either adult or child safeguarding team</w:t>
      </w:r>
      <w:r w:rsidR="006F3A1F" w:rsidRPr="008D1E1D">
        <w:rPr>
          <w:rFonts w:cs="Arial"/>
        </w:rPr>
        <w:t>s</w:t>
      </w:r>
      <w:r w:rsidRPr="008D1E1D">
        <w:rPr>
          <w:rFonts w:cs="Arial"/>
        </w:rPr>
        <w:t xml:space="preserve"> or directly to emergency services.  The remaining </w:t>
      </w:r>
      <w:r w:rsidR="004A1C59" w:rsidRPr="008D1E1D">
        <w:rPr>
          <w:rFonts w:cs="Arial"/>
        </w:rPr>
        <w:t>concerns</w:t>
      </w:r>
      <w:r w:rsidRPr="008D1E1D">
        <w:rPr>
          <w:rFonts w:cs="Arial"/>
        </w:rPr>
        <w:t xml:space="preserve">, not </w:t>
      </w:r>
      <w:r w:rsidR="003C343C" w:rsidRPr="008D1E1D">
        <w:rPr>
          <w:rFonts w:cs="Arial"/>
        </w:rPr>
        <w:t>referred</w:t>
      </w:r>
      <w:r w:rsidRPr="008D1E1D">
        <w:rPr>
          <w:rFonts w:cs="Arial"/>
        </w:rPr>
        <w:t xml:space="preserve"> </w:t>
      </w:r>
      <w:r w:rsidR="006F3A1F" w:rsidRPr="008D1E1D">
        <w:rPr>
          <w:rFonts w:cs="Arial"/>
        </w:rPr>
        <w:t>further</w:t>
      </w:r>
      <w:r w:rsidR="004A1C59" w:rsidRPr="008D1E1D">
        <w:rPr>
          <w:rFonts w:cs="Arial"/>
        </w:rPr>
        <w:t>,</w:t>
      </w:r>
      <w:r w:rsidRPr="008D1E1D">
        <w:rPr>
          <w:rFonts w:cs="Arial"/>
        </w:rPr>
        <w:t xml:space="preserve"> were managed </w:t>
      </w:r>
      <w:r w:rsidR="003C343C" w:rsidRPr="008D1E1D">
        <w:rPr>
          <w:rFonts w:cs="Arial"/>
        </w:rPr>
        <w:t>internally</w:t>
      </w:r>
      <w:r w:rsidRPr="008D1E1D">
        <w:rPr>
          <w:rFonts w:cs="Arial"/>
        </w:rPr>
        <w:t xml:space="preserve"> or sign posted to a different </w:t>
      </w:r>
      <w:r w:rsidR="003C343C" w:rsidRPr="008D1E1D">
        <w:rPr>
          <w:rFonts w:cs="Arial"/>
        </w:rPr>
        <w:t>service</w:t>
      </w:r>
      <w:r w:rsidRPr="008D1E1D">
        <w:rPr>
          <w:rFonts w:cs="Arial"/>
        </w:rPr>
        <w:t xml:space="preserve"> for support. </w:t>
      </w:r>
    </w:p>
    <w:p w:rsidR="003C343C" w:rsidRPr="008D1E1D" w:rsidRDefault="00074267" w:rsidP="003815E7">
      <w:pPr>
        <w:pStyle w:val="ListParagraph"/>
        <w:numPr>
          <w:ilvl w:val="1"/>
          <w:numId w:val="56"/>
        </w:numPr>
        <w:tabs>
          <w:tab w:val="clear" w:pos="426"/>
          <w:tab w:val="left" w:pos="567"/>
        </w:tabs>
        <w:ind w:left="567" w:hanging="567"/>
        <w:rPr>
          <w:rFonts w:cs="Arial"/>
        </w:rPr>
      </w:pPr>
      <w:r w:rsidRPr="008D1E1D">
        <w:rPr>
          <w:rFonts w:cs="Arial"/>
        </w:rPr>
        <w:t xml:space="preserve">The </w:t>
      </w:r>
      <w:r w:rsidR="00C30B6E" w:rsidRPr="008D1E1D">
        <w:rPr>
          <w:rFonts w:cs="Arial"/>
        </w:rPr>
        <w:t>Council</w:t>
      </w:r>
      <w:r w:rsidRPr="008D1E1D">
        <w:rPr>
          <w:rFonts w:cs="Arial"/>
        </w:rPr>
        <w:t xml:space="preserve"> has continued to provide a bespoke </w:t>
      </w:r>
      <w:r w:rsidR="00195C34">
        <w:rPr>
          <w:rFonts w:cs="Arial"/>
        </w:rPr>
        <w:t>one</w:t>
      </w:r>
      <w:r w:rsidRPr="008D1E1D">
        <w:rPr>
          <w:rFonts w:cs="Arial"/>
        </w:rPr>
        <w:t xml:space="preserve"> hour safeguarding </w:t>
      </w:r>
      <w:r w:rsidR="00C30B6E" w:rsidRPr="008D1E1D">
        <w:rPr>
          <w:rFonts w:cs="Arial"/>
        </w:rPr>
        <w:t>briefing</w:t>
      </w:r>
      <w:r w:rsidRPr="008D1E1D">
        <w:rPr>
          <w:rFonts w:cs="Arial"/>
        </w:rPr>
        <w:t xml:space="preserve"> </w:t>
      </w:r>
      <w:r w:rsidR="006F3A1F" w:rsidRPr="008D1E1D">
        <w:rPr>
          <w:rFonts w:cs="Arial"/>
        </w:rPr>
        <w:t xml:space="preserve">for </w:t>
      </w:r>
      <w:r w:rsidRPr="008D1E1D">
        <w:rPr>
          <w:rFonts w:cs="Arial"/>
        </w:rPr>
        <w:t xml:space="preserve">all </w:t>
      </w:r>
      <w:r w:rsidR="006F3A1F" w:rsidRPr="008D1E1D">
        <w:rPr>
          <w:rFonts w:cs="Arial"/>
        </w:rPr>
        <w:t xml:space="preserve">members of </w:t>
      </w:r>
      <w:r w:rsidRPr="008D1E1D">
        <w:rPr>
          <w:rFonts w:cs="Arial"/>
        </w:rPr>
        <w:t xml:space="preserve">staff. This </w:t>
      </w:r>
      <w:r w:rsidR="00C30B6E" w:rsidRPr="008D1E1D">
        <w:rPr>
          <w:rFonts w:cs="Arial"/>
        </w:rPr>
        <w:t>briefing</w:t>
      </w:r>
      <w:r w:rsidRPr="008D1E1D">
        <w:rPr>
          <w:rFonts w:cs="Arial"/>
        </w:rPr>
        <w:t xml:space="preserve"> is an introduction to safeguarding </w:t>
      </w:r>
      <w:r w:rsidR="00C30B6E" w:rsidRPr="008D1E1D">
        <w:rPr>
          <w:rFonts w:cs="Arial"/>
        </w:rPr>
        <w:t>awareness</w:t>
      </w:r>
      <w:r w:rsidRPr="008D1E1D">
        <w:rPr>
          <w:rFonts w:cs="Arial"/>
        </w:rPr>
        <w:t xml:space="preserve">, policies and </w:t>
      </w:r>
      <w:r w:rsidR="00FA781B" w:rsidRPr="008D1E1D">
        <w:rPr>
          <w:rFonts w:cs="Arial"/>
        </w:rPr>
        <w:t>procedures</w:t>
      </w:r>
      <w:r w:rsidRPr="008D1E1D">
        <w:rPr>
          <w:rFonts w:cs="Arial"/>
        </w:rPr>
        <w:t xml:space="preserve"> and real life </w:t>
      </w:r>
      <w:r w:rsidR="00C30B6E" w:rsidRPr="008D1E1D">
        <w:rPr>
          <w:rFonts w:cs="Arial"/>
        </w:rPr>
        <w:t>scenarios</w:t>
      </w:r>
      <w:r w:rsidRPr="008D1E1D">
        <w:rPr>
          <w:rFonts w:cs="Arial"/>
        </w:rPr>
        <w:t xml:space="preserve"> for discussion</w:t>
      </w:r>
      <w:r w:rsidR="00FA781B" w:rsidRPr="008D1E1D">
        <w:rPr>
          <w:rFonts w:cs="Arial"/>
        </w:rPr>
        <w:t xml:space="preserve"> on what to do and who to speak </w:t>
      </w:r>
      <w:r w:rsidRPr="008D1E1D">
        <w:rPr>
          <w:rFonts w:cs="Arial"/>
        </w:rPr>
        <w:t xml:space="preserve">to. It is the </w:t>
      </w:r>
      <w:r w:rsidR="00C30B6E" w:rsidRPr="008D1E1D">
        <w:rPr>
          <w:rFonts w:cs="Arial"/>
        </w:rPr>
        <w:t>Council</w:t>
      </w:r>
      <w:r w:rsidR="006F3A1F" w:rsidRPr="008D1E1D">
        <w:rPr>
          <w:rFonts w:cs="Arial"/>
        </w:rPr>
        <w:t>’</w:t>
      </w:r>
      <w:r w:rsidR="00C30B6E" w:rsidRPr="008D1E1D">
        <w:rPr>
          <w:rFonts w:cs="Arial"/>
        </w:rPr>
        <w:t>s</w:t>
      </w:r>
      <w:r w:rsidRPr="008D1E1D">
        <w:rPr>
          <w:rFonts w:cs="Arial"/>
        </w:rPr>
        <w:t xml:space="preserve"> policy to remind staff that they must share their concerns but </w:t>
      </w:r>
      <w:r w:rsidR="00FA781B" w:rsidRPr="008D1E1D">
        <w:rPr>
          <w:rFonts w:cs="Arial"/>
        </w:rPr>
        <w:t xml:space="preserve">must also work with other agencies </w:t>
      </w:r>
      <w:r w:rsidRPr="008D1E1D">
        <w:rPr>
          <w:rFonts w:cs="Arial"/>
        </w:rPr>
        <w:t>and internal team</w:t>
      </w:r>
      <w:r w:rsidR="00FA781B" w:rsidRPr="008D1E1D">
        <w:rPr>
          <w:rFonts w:cs="Arial"/>
        </w:rPr>
        <w:t xml:space="preserve">s to provide safe </w:t>
      </w:r>
      <w:r w:rsidRPr="008D1E1D">
        <w:rPr>
          <w:rFonts w:cs="Arial"/>
        </w:rPr>
        <w:t xml:space="preserve">outcomes. </w:t>
      </w:r>
    </w:p>
    <w:p w:rsidR="007B7C27" w:rsidRPr="007B7C27" w:rsidRDefault="000C0857" w:rsidP="003815E7">
      <w:pPr>
        <w:pStyle w:val="ListParagraph"/>
        <w:numPr>
          <w:ilvl w:val="1"/>
          <w:numId w:val="56"/>
        </w:numPr>
        <w:tabs>
          <w:tab w:val="clear" w:pos="426"/>
          <w:tab w:val="left" w:pos="567"/>
        </w:tabs>
        <w:ind w:left="567" w:hanging="567"/>
        <w:rPr>
          <w:rFonts w:cs="Arial"/>
        </w:rPr>
      </w:pPr>
      <w:r>
        <w:rPr>
          <w:rFonts w:cs="Arial"/>
        </w:rPr>
        <w:t>The Council</w:t>
      </w:r>
      <w:r w:rsidR="006F3A1F">
        <w:rPr>
          <w:rFonts w:cs="Arial"/>
        </w:rPr>
        <w:t>’</w:t>
      </w:r>
      <w:r>
        <w:rPr>
          <w:rFonts w:cs="Arial"/>
        </w:rPr>
        <w:t xml:space="preserve">s </w:t>
      </w:r>
      <w:r w:rsidR="00195C34">
        <w:rPr>
          <w:rFonts w:cs="Arial"/>
        </w:rPr>
        <w:t>one</w:t>
      </w:r>
      <w:r w:rsidR="006F3A1F">
        <w:rPr>
          <w:rFonts w:cs="Arial"/>
        </w:rPr>
        <w:t xml:space="preserve"> </w:t>
      </w:r>
      <w:r>
        <w:rPr>
          <w:rFonts w:cs="Arial"/>
        </w:rPr>
        <w:t>h</w:t>
      </w:r>
      <w:r w:rsidR="006F3A1F">
        <w:rPr>
          <w:rFonts w:cs="Arial"/>
        </w:rPr>
        <w:t>ou</w:t>
      </w:r>
      <w:r>
        <w:rPr>
          <w:rFonts w:cs="Arial"/>
        </w:rPr>
        <w:t xml:space="preserve">r awareness briefing is updated annually; it is shared with the other </w:t>
      </w:r>
      <w:r w:rsidR="006F3A1F">
        <w:rPr>
          <w:rFonts w:cs="Arial"/>
        </w:rPr>
        <w:t>D</w:t>
      </w:r>
      <w:r>
        <w:rPr>
          <w:rFonts w:cs="Arial"/>
        </w:rPr>
        <w:t>istrict</w:t>
      </w:r>
      <w:r w:rsidR="006F3A1F">
        <w:rPr>
          <w:rFonts w:cs="Arial"/>
        </w:rPr>
        <w:t xml:space="preserve"> Councils</w:t>
      </w:r>
      <w:r>
        <w:rPr>
          <w:rFonts w:cs="Arial"/>
        </w:rPr>
        <w:t xml:space="preserve"> and with </w:t>
      </w:r>
      <w:r w:rsidR="006F3A1F">
        <w:rPr>
          <w:rFonts w:cs="Arial"/>
        </w:rPr>
        <w:t xml:space="preserve">the two </w:t>
      </w:r>
      <w:r>
        <w:rPr>
          <w:rFonts w:cs="Arial"/>
        </w:rPr>
        <w:t>safeguarding boards.  This year’s update addre</w:t>
      </w:r>
      <w:r w:rsidR="002C0225">
        <w:rPr>
          <w:rFonts w:cs="Arial"/>
        </w:rPr>
        <w:t>ssed all forms of exploitation (e.g. cuckooing and county lines),</w:t>
      </w:r>
      <w:r>
        <w:rPr>
          <w:rFonts w:cs="Arial"/>
        </w:rPr>
        <w:t xml:space="preserve"> hate crime statistics and information on PREVENT and how to safeguard people and communities at risk of becoming or supporting terrorists. </w:t>
      </w:r>
    </w:p>
    <w:p w:rsidR="008D1E1D" w:rsidRDefault="007B7C27" w:rsidP="008D1E1D">
      <w:pPr>
        <w:pStyle w:val="ListParagraph"/>
        <w:numPr>
          <w:ilvl w:val="1"/>
          <w:numId w:val="56"/>
        </w:numPr>
        <w:ind w:left="567" w:hanging="567"/>
        <w:rPr>
          <w:rFonts w:cs="Arial"/>
        </w:rPr>
      </w:pPr>
      <w:r w:rsidRPr="007B7C27">
        <w:rPr>
          <w:rFonts w:cs="Arial"/>
        </w:rPr>
        <w:lastRenderedPageBreak/>
        <w:t>In addition the Council has provided internal level 2 safeguarding adults and child courses, meaning a further 50 staff members have renewed or comp</w:t>
      </w:r>
      <w:r w:rsidR="00195C34">
        <w:rPr>
          <w:rFonts w:cs="Arial"/>
        </w:rPr>
        <w:t>l</w:t>
      </w:r>
      <w:r w:rsidRPr="007B7C27">
        <w:rPr>
          <w:rFonts w:cs="Arial"/>
        </w:rPr>
        <w:t xml:space="preserve">eted their appropriate level training.  There have been three sessions provided so far for </w:t>
      </w:r>
      <w:r w:rsidR="006F3A1F">
        <w:rPr>
          <w:rFonts w:cs="Arial"/>
        </w:rPr>
        <w:t>c</w:t>
      </w:r>
      <w:r w:rsidRPr="007B7C27">
        <w:rPr>
          <w:rFonts w:cs="Arial"/>
        </w:rPr>
        <w:t>ouncillors with 19 out of 4</w:t>
      </w:r>
      <w:r w:rsidR="006F3A1F">
        <w:rPr>
          <w:rFonts w:cs="Arial"/>
        </w:rPr>
        <w:t>8</w:t>
      </w:r>
      <w:r w:rsidRPr="007B7C27">
        <w:rPr>
          <w:rFonts w:cs="Arial"/>
        </w:rPr>
        <w:t xml:space="preserve"> members attending</w:t>
      </w:r>
      <w:r w:rsidR="00195C34">
        <w:rPr>
          <w:rFonts w:cs="Arial"/>
        </w:rPr>
        <w:t xml:space="preserve"> one of those sessions</w:t>
      </w:r>
      <w:r w:rsidRPr="007B7C27">
        <w:rPr>
          <w:rFonts w:cs="Arial"/>
        </w:rPr>
        <w:t xml:space="preserve">. </w:t>
      </w:r>
    </w:p>
    <w:p w:rsidR="009C5C78" w:rsidRPr="008D1E1D" w:rsidRDefault="009C5C78" w:rsidP="008D1E1D">
      <w:pPr>
        <w:pStyle w:val="ListParagraph"/>
        <w:numPr>
          <w:ilvl w:val="1"/>
          <w:numId w:val="56"/>
        </w:numPr>
        <w:ind w:left="567" w:hanging="567"/>
        <w:rPr>
          <w:rFonts w:cs="Arial"/>
        </w:rPr>
      </w:pPr>
      <w:r w:rsidRPr="008D1E1D">
        <w:rPr>
          <w:rFonts w:cs="Arial"/>
          <w:b/>
        </w:rPr>
        <w:t>Outcomes for, and Experiences of, People Who Use Statutory Services</w:t>
      </w:r>
    </w:p>
    <w:p w:rsidR="0005268A" w:rsidRDefault="0005268A" w:rsidP="001C041C">
      <w:pPr>
        <w:pStyle w:val="ListParagraph"/>
        <w:numPr>
          <w:ilvl w:val="0"/>
          <w:numId w:val="0"/>
        </w:numPr>
        <w:spacing w:after="0"/>
        <w:ind w:left="567" w:hanging="567"/>
        <w:rPr>
          <w:rFonts w:cs="Arial"/>
          <w:b/>
        </w:rPr>
      </w:pPr>
    </w:p>
    <w:p w:rsidR="009369CA" w:rsidRDefault="006F3A1F" w:rsidP="008D1E1D">
      <w:pPr>
        <w:pStyle w:val="ListParagraph"/>
        <w:numPr>
          <w:ilvl w:val="1"/>
          <w:numId w:val="56"/>
        </w:numPr>
        <w:spacing w:after="0"/>
        <w:ind w:left="567" w:hanging="567"/>
        <w:rPr>
          <w:rFonts w:cs="Arial"/>
        </w:rPr>
      </w:pPr>
      <w:r>
        <w:rPr>
          <w:rFonts w:cs="Arial"/>
        </w:rPr>
        <w:t xml:space="preserve">The </w:t>
      </w:r>
      <w:r w:rsidR="00074267" w:rsidRPr="00FA3229">
        <w:rPr>
          <w:rFonts w:cs="Arial"/>
        </w:rPr>
        <w:t xml:space="preserve">MyConcern </w:t>
      </w:r>
      <w:r>
        <w:rPr>
          <w:rFonts w:cs="Arial"/>
        </w:rPr>
        <w:t xml:space="preserve">application </w:t>
      </w:r>
      <w:r w:rsidR="000C0857" w:rsidRPr="00FA3229">
        <w:rPr>
          <w:rFonts w:cs="Arial"/>
        </w:rPr>
        <w:t xml:space="preserve">is also available </w:t>
      </w:r>
      <w:r w:rsidR="00074267" w:rsidRPr="00FA3229">
        <w:rPr>
          <w:rFonts w:cs="Arial"/>
        </w:rPr>
        <w:t xml:space="preserve">to </w:t>
      </w:r>
      <w:r w:rsidR="000C0857" w:rsidRPr="00FA3229">
        <w:rPr>
          <w:rFonts w:cs="Arial"/>
        </w:rPr>
        <w:t xml:space="preserve">staff at </w:t>
      </w:r>
      <w:r w:rsidR="00074267" w:rsidRPr="00FA3229">
        <w:rPr>
          <w:rFonts w:cs="Arial"/>
        </w:rPr>
        <w:t xml:space="preserve">Oxford Direct </w:t>
      </w:r>
      <w:r w:rsidR="00C30B6E" w:rsidRPr="00FA3229">
        <w:rPr>
          <w:rFonts w:cs="Arial"/>
        </w:rPr>
        <w:t>Services</w:t>
      </w:r>
      <w:r>
        <w:rPr>
          <w:rFonts w:cs="Arial"/>
        </w:rPr>
        <w:t xml:space="preserve"> Limited (“ODSL”)</w:t>
      </w:r>
      <w:r w:rsidR="00074267" w:rsidRPr="00FA3229">
        <w:rPr>
          <w:rFonts w:cs="Arial"/>
        </w:rPr>
        <w:t xml:space="preserve">.  </w:t>
      </w:r>
      <w:r>
        <w:rPr>
          <w:rFonts w:cs="Arial"/>
        </w:rPr>
        <w:t>ODSL t</w:t>
      </w:r>
      <w:r w:rsidR="00074267" w:rsidRPr="00FA3229">
        <w:rPr>
          <w:rFonts w:cs="Arial"/>
        </w:rPr>
        <w:t xml:space="preserve">eam managers completed the introductory training so they are able log safeguarding concerns raised from </w:t>
      </w:r>
      <w:r w:rsidR="007B7C27" w:rsidRPr="00FA3229">
        <w:rPr>
          <w:rFonts w:cs="Arial"/>
        </w:rPr>
        <w:t>home visits</w:t>
      </w:r>
      <w:r w:rsidR="00074267" w:rsidRPr="00FA3229">
        <w:rPr>
          <w:rFonts w:cs="Arial"/>
        </w:rPr>
        <w:t>.  ODS</w:t>
      </w:r>
      <w:r>
        <w:rPr>
          <w:rFonts w:cs="Arial"/>
        </w:rPr>
        <w:t>L</w:t>
      </w:r>
      <w:r w:rsidR="00074267" w:rsidRPr="00FA3229">
        <w:rPr>
          <w:rFonts w:cs="Arial"/>
        </w:rPr>
        <w:t xml:space="preserve"> staff have identified and reported child neglect, </w:t>
      </w:r>
      <w:r w:rsidR="00C30B6E" w:rsidRPr="00FA3229">
        <w:rPr>
          <w:rFonts w:cs="Arial"/>
        </w:rPr>
        <w:t>self-neglect</w:t>
      </w:r>
      <w:r w:rsidR="005B0763" w:rsidRPr="00FA3229">
        <w:rPr>
          <w:rFonts w:cs="Arial"/>
        </w:rPr>
        <w:t>, mental health concerns</w:t>
      </w:r>
      <w:r w:rsidR="002C0225" w:rsidRPr="00FA3229">
        <w:rPr>
          <w:rFonts w:cs="Arial"/>
        </w:rPr>
        <w:t>, financial abuse</w:t>
      </w:r>
      <w:r w:rsidR="005B0763" w:rsidRPr="00FA3229">
        <w:rPr>
          <w:rFonts w:cs="Arial"/>
        </w:rPr>
        <w:t xml:space="preserve"> and suicidal thoughts</w:t>
      </w:r>
      <w:r w:rsidR="00074267" w:rsidRPr="00FA3229">
        <w:rPr>
          <w:rFonts w:cs="Arial"/>
        </w:rPr>
        <w:t xml:space="preserve">.  </w:t>
      </w:r>
    </w:p>
    <w:p w:rsidR="00FA3229" w:rsidRDefault="00FA3229" w:rsidP="00FA3229">
      <w:pPr>
        <w:pStyle w:val="ListParagraph"/>
        <w:numPr>
          <w:ilvl w:val="0"/>
          <w:numId w:val="0"/>
        </w:numPr>
        <w:spacing w:after="0"/>
        <w:ind w:left="567"/>
        <w:rPr>
          <w:rFonts w:cs="Arial"/>
        </w:rPr>
      </w:pPr>
    </w:p>
    <w:p w:rsidR="008D1E1D" w:rsidRDefault="00FA3229" w:rsidP="008D1E1D">
      <w:pPr>
        <w:pStyle w:val="ListParagraph"/>
        <w:numPr>
          <w:ilvl w:val="1"/>
          <w:numId w:val="56"/>
        </w:numPr>
        <w:spacing w:after="0"/>
        <w:ind w:left="567" w:hanging="567"/>
        <w:rPr>
          <w:rFonts w:cs="Arial"/>
        </w:rPr>
      </w:pPr>
      <w:r w:rsidRPr="00FA3229">
        <w:rPr>
          <w:rFonts w:cs="Arial"/>
        </w:rPr>
        <w:t>As part of</w:t>
      </w:r>
      <w:r w:rsidR="009369CA" w:rsidRPr="00FA3229">
        <w:rPr>
          <w:rFonts w:cs="Arial"/>
        </w:rPr>
        <w:t xml:space="preserve"> the H</w:t>
      </w:r>
      <w:r w:rsidR="007B7C27" w:rsidRPr="00FA3229">
        <w:rPr>
          <w:rFonts w:cs="Arial"/>
        </w:rPr>
        <w:t>ealth Inequalities Project the C</w:t>
      </w:r>
      <w:r w:rsidR="009369CA" w:rsidRPr="00FA3229">
        <w:rPr>
          <w:rFonts w:cs="Arial"/>
        </w:rPr>
        <w:t xml:space="preserve">ouncil has funded two embedded mental </w:t>
      </w:r>
      <w:r w:rsidR="00E116EA" w:rsidRPr="00FA3229">
        <w:rPr>
          <w:rFonts w:cs="Arial"/>
        </w:rPr>
        <w:t>health</w:t>
      </w:r>
      <w:r w:rsidR="009369CA" w:rsidRPr="00FA3229">
        <w:rPr>
          <w:rFonts w:cs="Arial"/>
        </w:rPr>
        <w:t xml:space="preserve"> workers </w:t>
      </w:r>
      <w:r w:rsidR="00E116EA" w:rsidRPr="00FA3229">
        <w:rPr>
          <w:rFonts w:cs="Arial"/>
        </w:rPr>
        <w:t>who sit</w:t>
      </w:r>
      <w:r w:rsidR="009369CA" w:rsidRPr="00FA3229">
        <w:rPr>
          <w:rFonts w:cs="Arial"/>
        </w:rPr>
        <w:t xml:space="preserve"> within the </w:t>
      </w:r>
      <w:r w:rsidR="00E116EA" w:rsidRPr="00FA3229">
        <w:rPr>
          <w:rFonts w:cs="Arial"/>
        </w:rPr>
        <w:t>Tenancy</w:t>
      </w:r>
      <w:r w:rsidR="007B7C27" w:rsidRPr="00FA3229">
        <w:rPr>
          <w:rFonts w:cs="Arial"/>
        </w:rPr>
        <w:t xml:space="preserve"> S</w:t>
      </w:r>
      <w:r w:rsidR="009369CA" w:rsidRPr="00FA3229">
        <w:rPr>
          <w:rFonts w:cs="Arial"/>
        </w:rPr>
        <w:t xml:space="preserve">ustainment </w:t>
      </w:r>
      <w:r w:rsidR="006F3A1F">
        <w:rPr>
          <w:rFonts w:cs="Arial"/>
        </w:rPr>
        <w:t>T</w:t>
      </w:r>
      <w:r w:rsidR="009369CA" w:rsidRPr="00FA3229">
        <w:rPr>
          <w:rFonts w:cs="Arial"/>
        </w:rPr>
        <w:t xml:space="preserve">eam.  The team manage high risk </w:t>
      </w:r>
      <w:r w:rsidR="00E116EA" w:rsidRPr="00FA3229">
        <w:rPr>
          <w:rFonts w:cs="Arial"/>
        </w:rPr>
        <w:t>tenants</w:t>
      </w:r>
      <w:r w:rsidR="009369CA" w:rsidRPr="00FA3229">
        <w:rPr>
          <w:rFonts w:cs="Arial"/>
        </w:rPr>
        <w:t xml:space="preserve"> with complex needs.  The </w:t>
      </w:r>
      <w:r w:rsidR="00E116EA" w:rsidRPr="00FA3229">
        <w:rPr>
          <w:rFonts w:cs="Arial"/>
        </w:rPr>
        <w:t>two</w:t>
      </w:r>
      <w:r w:rsidR="009369CA" w:rsidRPr="00FA3229">
        <w:rPr>
          <w:rFonts w:cs="Arial"/>
        </w:rPr>
        <w:t xml:space="preserve"> </w:t>
      </w:r>
      <w:r w:rsidRPr="00FA3229">
        <w:rPr>
          <w:rFonts w:cs="Arial"/>
        </w:rPr>
        <w:t>mental health professionals are</w:t>
      </w:r>
      <w:r w:rsidR="009369CA" w:rsidRPr="00FA3229">
        <w:rPr>
          <w:rFonts w:cs="Arial"/>
        </w:rPr>
        <w:t xml:space="preserve"> support</w:t>
      </w:r>
      <w:r w:rsidRPr="00FA3229">
        <w:rPr>
          <w:rFonts w:cs="Arial"/>
        </w:rPr>
        <w:t>ing</w:t>
      </w:r>
      <w:r w:rsidR="009369CA" w:rsidRPr="00FA3229">
        <w:rPr>
          <w:rFonts w:cs="Arial"/>
        </w:rPr>
        <w:t xml:space="preserve"> housing officers </w:t>
      </w:r>
      <w:r w:rsidRPr="00FA3229">
        <w:rPr>
          <w:rFonts w:cs="Arial"/>
        </w:rPr>
        <w:t xml:space="preserve">to better understand </w:t>
      </w:r>
      <w:r w:rsidR="00CA49B9">
        <w:rPr>
          <w:rFonts w:cs="Arial"/>
        </w:rPr>
        <w:t>m</w:t>
      </w:r>
      <w:r w:rsidRPr="00FA3229">
        <w:rPr>
          <w:rFonts w:cs="Arial"/>
        </w:rPr>
        <w:t xml:space="preserve">ental </w:t>
      </w:r>
      <w:r w:rsidR="00CA49B9">
        <w:rPr>
          <w:rFonts w:cs="Arial"/>
        </w:rPr>
        <w:t>h</w:t>
      </w:r>
      <w:r w:rsidRPr="00FA3229">
        <w:rPr>
          <w:rFonts w:cs="Arial"/>
        </w:rPr>
        <w:t xml:space="preserve">ealth issues, </w:t>
      </w:r>
      <w:r w:rsidR="00CA49B9">
        <w:rPr>
          <w:rFonts w:cs="Arial"/>
        </w:rPr>
        <w:t>r</w:t>
      </w:r>
      <w:r w:rsidRPr="00FA3229">
        <w:rPr>
          <w:rFonts w:cs="Arial"/>
        </w:rPr>
        <w:t>isk and management</w:t>
      </w:r>
      <w:r w:rsidR="00CA49B9">
        <w:rPr>
          <w:rFonts w:cs="Arial"/>
        </w:rPr>
        <w:t xml:space="preserve"> </w:t>
      </w:r>
      <w:r w:rsidRPr="00FA3229">
        <w:rPr>
          <w:rFonts w:cs="Arial"/>
        </w:rPr>
        <w:t xml:space="preserve">of concerns and navigate the most appropriate pathways for support for these clients. </w:t>
      </w:r>
      <w:r w:rsidR="00CA49B9">
        <w:rPr>
          <w:rFonts w:cs="Arial"/>
        </w:rPr>
        <w:t xml:space="preserve">The Council is </w:t>
      </w:r>
      <w:r w:rsidR="00931C44">
        <w:rPr>
          <w:rFonts w:cs="Arial"/>
        </w:rPr>
        <w:t xml:space="preserve">evaluating the client experience of this project and will provide a full report </w:t>
      </w:r>
      <w:r w:rsidR="009C2266">
        <w:rPr>
          <w:rFonts w:cs="Arial"/>
        </w:rPr>
        <w:t xml:space="preserve">to the </w:t>
      </w:r>
      <w:r w:rsidR="0021678F">
        <w:rPr>
          <w:rFonts w:cs="Arial"/>
        </w:rPr>
        <w:t xml:space="preserve">Health and </w:t>
      </w:r>
      <w:r w:rsidR="00D111A9">
        <w:rPr>
          <w:rFonts w:cs="Arial"/>
        </w:rPr>
        <w:t>Wellbeing</w:t>
      </w:r>
      <w:r w:rsidR="0021678F">
        <w:rPr>
          <w:rFonts w:cs="Arial"/>
        </w:rPr>
        <w:t xml:space="preserve"> </w:t>
      </w:r>
      <w:r w:rsidR="00D111A9">
        <w:rPr>
          <w:rFonts w:cs="Arial"/>
        </w:rPr>
        <w:t>Board at</w:t>
      </w:r>
      <w:r w:rsidR="00931C44">
        <w:rPr>
          <w:rFonts w:cs="Arial"/>
        </w:rPr>
        <w:t xml:space="preserve"> the end of the project. </w:t>
      </w:r>
      <w:r w:rsidRPr="00FA3229">
        <w:rPr>
          <w:rFonts w:cs="Arial"/>
        </w:rPr>
        <w:t>The project has also provided mental health firs</w:t>
      </w:r>
      <w:r w:rsidR="009C2266">
        <w:rPr>
          <w:rFonts w:cs="Arial"/>
        </w:rPr>
        <w:t>t</w:t>
      </w:r>
      <w:r w:rsidRPr="00FA3229">
        <w:rPr>
          <w:rFonts w:cs="Arial"/>
        </w:rPr>
        <w:t xml:space="preserve"> </w:t>
      </w:r>
      <w:r w:rsidR="0021678F">
        <w:rPr>
          <w:rFonts w:cs="Arial"/>
        </w:rPr>
        <w:t xml:space="preserve">aid </w:t>
      </w:r>
      <w:r w:rsidRPr="00FA3229">
        <w:rPr>
          <w:rFonts w:cs="Arial"/>
        </w:rPr>
        <w:t xml:space="preserve">training for front line workers in </w:t>
      </w:r>
      <w:r w:rsidR="00CA49B9">
        <w:rPr>
          <w:rFonts w:cs="Arial"/>
        </w:rPr>
        <w:t xml:space="preserve">the </w:t>
      </w:r>
      <w:r w:rsidRPr="00FA3229">
        <w:rPr>
          <w:rFonts w:cs="Arial"/>
        </w:rPr>
        <w:t xml:space="preserve">Housing and Community Safety </w:t>
      </w:r>
      <w:r w:rsidR="00D111A9">
        <w:rPr>
          <w:rFonts w:cs="Arial"/>
        </w:rPr>
        <w:t>T</w:t>
      </w:r>
      <w:r w:rsidR="00D111A9" w:rsidRPr="00FA3229">
        <w:rPr>
          <w:rFonts w:cs="Arial"/>
        </w:rPr>
        <w:t>eams. The</w:t>
      </w:r>
      <w:r w:rsidR="007B7C27" w:rsidRPr="00FA3229">
        <w:rPr>
          <w:rFonts w:cs="Arial"/>
        </w:rPr>
        <w:t xml:space="preserve"> </w:t>
      </w:r>
      <w:r w:rsidR="009369CA" w:rsidRPr="00FA3229">
        <w:rPr>
          <w:rFonts w:cs="Arial"/>
        </w:rPr>
        <w:t xml:space="preserve">Health Inequalities Project </w:t>
      </w:r>
      <w:r w:rsidRPr="00FA3229">
        <w:rPr>
          <w:rFonts w:cs="Arial"/>
        </w:rPr>
        <w:t xml:space="preserve">reports progress into the </w:t>
      </w:r>
      <w:r w:rsidR="009369CA" w:rsidRPr="00FA3229">
        <w:rPr>
          <w:rFonts w:cs="Arial"/>
        </w:rPr>
        <w:t>Heath Inequalities</w:t>
      </w:r>
      <w:r w:rsidRPr="00FA3229">
        <w:rPr>
          <w:rFonts w:cs="Arial"/>
        </w:rPr>
        <w:t xml:space="preserve"> Commissioning </w:t>
      </w:r>
      <w:r w:rsidR="00CA49B9">
        <w:rPr>
          <w:rFonts w:cs="Arial"/>
        </w:rPr>
        <w:t>G</w:t>
      </w:r>
      <w:r w:rsidRPr="00FA3229">
        <w:rPr>
          <w:rFonts w:cs="Arial"/>
        </w:rPr>
        <w:t>roup,</w:t>
      </w:r>
      <w:r w:rsidR="009369CA" w:rsidRPr="00FA3229">
        <w:rPr>
          <w:rFonts w:cs="Arial"/>
        </w:rPr>
        <w:t xml:space="preserve"> which works in partnership with</w:t>
      </w:r>
      <w:r w:rsidRPr="00FA3229">
        <w:rPr>
          <w:rFonts w:cs="Arial"/>
        </w:rPr>
        <w:t xml:space="preserve"> many agencies across Oxfordshire and </w:t>
      </w:r>
      <w:r>
        <w:rPr>
          <w:rFonts w:cs="Arial"/>
        </w:rPr>
        <w:t xml:space="preserve">is </w:t>
      </w:r>
      <w:r w:rsidRPr="00FA3229">
        <w:rPr>
          <w:rFonts w:cs="Arial"/>
        </w:rPr>
        <w:t>currently chaired by</w:t>
      </w:r>
      <w:r w:rsidR="00E116EA" w:rsidRPr="00FA3229">
        <w:rPr>
          <w:rFonts w:cs="Arial"/>
        </w:rPr>
        <w:t xml:space="preserve"> </w:t>
      </w:r>
      <w:r w:rsidR="009369CA" w:rsidRPr="00FA3229">
        <w:rPr>
          <w:rFonts w:cs="Arial"/>
        </w:rPr>
        <w:t xml:space="preserve">Oxfordshire </w:t>
      </w:r>
      <w:r w:rsidR="00E116EA" w:rsidRPr="00FA3229">
        <w:rPr>
          <w:rFonts w:cs="Arial"/>
        </w:rPr>
        <w:t>Clinical</w:t>
      </w:r>
      <w:r w:rsidR="009369CA" w:rsidRPr="00FA3229">
        <w:rPr>
          <w:rFonts w:cs="Arial"/>
        </w:rPr>
        <w:t xml:space="preserve"> </w:t>
      </w:r>
      <w:r w:rsidR="00E116EA" w:rsidRPr="00FA3229">
        <w:rPr>
          <w:rFonts w:cs="Arial"/>
        </w:rPr>
        <w:t>Commissioning</w:t>
      </w:r>
      <w:r w:rsidR="009369CA" w:rsidRPr="00FA3229">
        <w:rPr>
          <w:rFonts w:cs="Arial"/>
        </w:rPr>
        <w:t xml:space="preserve"> Group</w:t>
      </w:r>
      <w:r w:rsidR="00931C44">
        <w:rPr>
          <w:rFonts w:cs="Arial"/>
        </w:rPr>
        <w:t>.</w:t>
      </w:r>
    </w:p>
    <w:p w:rsidR="008D1E1D" w:rsidRPr="008D1E1D" w:rsidRDefault="008D1E1D" w:rsidP="008D1E1D">
      <w:pPr>
        <w:pStyle w:val="ListParagraph"/>
        <w:numPr>
          <w:ilvl w:val="0"/>
          <w:numId w:val="0"/>
        </w:numPr>
        <w:ind w:left="360"/>
        <w:rPr>
          <w:color w:val="515151"/>
          <w:spacing w:val="5"/>
          <w:shd w:val="clear" w:color="auto" w:fill="FFFFFF"/>
        </w:rPr>
      </w:pPr>
    </w:p>
    <w:p w:rsidR="00766B4B" w:rsidRPr="008D1E1D" w:rsidRDefault="0021678F" w:rsidP="008D1E1D">
      <w:pPr>
        <w:pStyle w:val="ListParagraph"/>
        <w:numPr>
          <w:ilvl w:val="1"/>
          <w:numId w:val="56"/>
        </w:numPr>
        <w:spacing w:after="0"/>
        <w:ind w:left="567" w:hanging="567"/>
        <w:rPr>
          <w:rFonts w:cs="Arial"/>
        </w:rPr>
      </w:pPr>
      <w:r w:rsidRPr="008D1E1D">
        <w:rPr>
          <w:color w:val="auto"/>
          <w:spacing w:val="5"/>
          <w:shd w:val="clear" w:color="auto" w:fill="FFFFFF"/>
        </w:rPr>
        <w:t>The inclusion of modern slavery in the Care Act 2014 as a form of abuse means that the subject of modern slavery is included in the remit of adult safeguarding in England</w:t>
      </w:r>
      <w:r w:rsidR="008D1E1D" w:rsidRPr="008D1E1D">
        <w:rPr>
          <w:color w:val="auto"/>
        </w:rPr>
        <w:t xml:space="preserve">. </w:t>
      </w:r>
      <w:r w:rsidR="00074267">
        <w:t>Oxford</w:t>
      </w:r>
      <w:r w:rsidR="007B7C27">
        <w:t xml:space="preserve"> City Council </w:t>
      </w:r>
      <w:r>
        <w:t xml:space="preserve">As part of the Thames Valley Partnership </w:t>
      </w:r>
      <w:r w:rsidR="007B7C27">
        <w:t xml:space="preserve">is </w:t>
      </w:r>
      <w:r w:rsidR="005C28CE">
        <w:t xml:space="preserve">hosting </w:t>
      </w:r>
      <w:r w:rsidR="00074267">
        <w:t>the Victims First Willow P</w:t>
      </w:r>
      <w:r w:rsidR="007B7C27">
        <w:t>roject</w:t>
      </w:r>
      <w:r w:rsidR="00D111A9">
        <w:rPr>
          <w:rStyle w:val="FootnoteReference"/>
        </w:rPr>
        <w:footnoteReference w:id="4"/>
      </w:r>
      <w:r w:rsidR="007B7C27">
        <w:t xml:space="preserve">. The Thames Valley-wide </w:t>
      </w:r>
      <w:r w:rsidR="00074267">
        <w:t xml:space="preserve">service seeks to identify and support those individuals who are assessed as </w:t>
      </w:r>
      <w:r w:rsidR="00CA49B9">
        <w:t>being</w:t>
      </w:r>
      <w:r w:rsidR="00074267">
        <w:t xml:space="preserve"> victims of exploitation or w</w:t>
      </w:r>
      <w:r w:rsidR="00132C01">
        <w:t xml:space="preserve">ho are deemed to be at risk of </w:t>
      </w:r>
      <w:r w:rsidR="00074267">
        <w:t xml:space="preserve">exploitation.  </w:t>
      </w:r>
      <w:r w:rsidR="00164866">
        <w:t>The project has</w:t>
      </w:r>
      <w:r w:rsidR="00766B4B">
        <w:t xml:space="preserve"> also </w:t>
      </w:r>
      <w:r w:rsidR="00164866">
        <w:t xml:space="preserve">provided in house </w:t>
      </w:r>
      <w:r w:rsidR="00CA49B9">
        <w:t>m</w:t>
      </w:r>
      <w:r w:rsidR="00164866">
        <w:t xml:space="preserve">odern </w:t>
      </w:r>
      <w:r w:rsidR="00CA49B9">
        <w:t>s</w:t>
      </w:r>
      <w:r w:rsidR="00164866">
        <w:t>lavery training to front line staff i</w:t>
      </w:r>
      <w:r w:rsidR="005C28CE">
        <w:t xml:space="preserve">n </w:t>
      </w:r>
      <w:r w:rsidR="00CA49B9">
        <w:t xml:space="preserve">the </w:t>
      </w:r>
      <w:r w:rsidR="005C28CE">
        <w:t>Anti-</w:t>
      </w:r>
      <w:r w:rsidR="00CA49B9">
        <w:t>S</w:t>
      </w:r>
      <w:r w:rsidR="005C28CE">
        <w:t xml:space="preserve">ocial Behaviour and Community Response </w:t>
      </w:r>
      <w:r w:rsidR="00CA49B9">
        <w:t>T</w:t>
      </w:r>
      <w:r w:rsidR="005C28CE">
        <w:t>eams</w:t>
      </w:r>
      <w:r w:rsidR="00164866">
        <w:t xml:space="preserve">.  </w:t>
      </w:r>
      <w:r w:rsidR="000C0857" w:rsidRPr="00766B4B">
        <w:t>Research</w:t>
      </w:r>
      <w:r w:rsidR="00766B4B">
        <w:t xml:space="preserve"> is currently be</w:t>
      </w:r>
      <w:r w:rsidR="00F64950">
        <w:t>ing</w:t>
      </w:r>
      <w:r w:rsidR="00766B4B">
        <w:t xml:space="preserve"> carried out by out </w:t>
      </w:r>
      <w:r w:rsidR="00766B4B" w:rsidRPr="00766B4B">
        <w:t>by Elmore</w:t>
      </w:r>
      <w:r w:rsidR="00766B4B">
        <w:t xml:space="preserve"> Community Services</w:t>
      </w:r>
      <w:r w:rsidR="00766B4B" w:rsidRPr="008D1E1D">
        <w:rPr>
          <w:i/>
        </w:rPr>
        <w:t>,</w:t>
      </w:r>
      <w:r w:rsidR="00164866" w:rsidRPr="00766B4B">
        <w:t xml:space="preserve"> </w:t>
      </w:r>
      <w:r w:rsidR="00766B4B" w:rsidRPr="00766B4B">
        <w:t>the</w:t>
      </w:r>
      <w:r w:rsidR="00766B4B">
        <w:t xml:space="preserve"> research project was set up to investigate the nature and extent of </w:t>
      </w:r>
      <w:r w:rsidR="00F64950">
        <w:t>m</w:t>
      </w:r>
      <w:r w:rsidR="00766B4B">
        <w:t xml:space="preserve">odern </w:t>
      </w:r>
      <w:r w:rsidR="00F64950">
        <w:t>s</w:t>
      </w:r>
      <w:r w:rsidR="00766B4B">
        <w:t xml:space="preserve">lavery and </w:t>
      </w:r>
      <w:r w:rsidR="00F64950">
        <w:t>t</w:t>
      </w:r>
      <w:r w:rsidR="00766B4B">
        <w:t xml:space="preserve">rafficking in </w:t>
      </w:r>
      <w:r w:rsidR="00F64950">
        <w:t>Oxford</w:t>
      </w:r>
      <w:r w:rsidR="00766B4B">
        <w:t>. The findings will be used by city and county-wide bodies responsible for community safety to:</w:t>
      </w:r>
    </w:p>
    <w:p w:rsidR="00766B4B" w:rsidRDefault="00766B4B" w:rsidP="00766B4B">
      <w:pPr>
        <w:pStyle w:val="ListParagraph"/>
        <w:numPr>
          <w:ilvl w:val="0"/>
          <w:numId w:val="9"/>
        </w:numPr>
        <w:jc w:val="both"/>
      </w:pPr>
      <w:r>
        <w:t xml:space="preserve">Identify where exploitation is happening and who is vulnerable </w:t>
      </w:r>
    </w:p>
    <w:p w:rsidR="00766B4B" w:rsidRDefault="00766B4B" w:rsidP="00766B4B">
      <w:pPr>
        <w:pStyle w:val="ListParagraph"/>
        <w:numPr>
          <w:ilvl w:val="0"/>
          <w:numId w:val="9"/>
        </w:numPr>
        <w:jc w:val="both"/>
      </w:pPr>
      <w:r>
        <w:t xml:space="preserve">Understand how to protect and support victims better </w:t>
      </w:r>
    </w:p>
    <w:p w:rsidR="00132C01" w:rsidRDefault="00766B4B" w:rsidP="00C446DF">
      <w:pPr>
        <w:pStyle w:val="ListParagraph"/>
        <w:numPr>
          <w:ilvl w:val="0"/>
          <w:numId w:val="9"/>
        </w:numPr>
        <w:jc w:val="both"/>
      </w:pPr>
      <w:r>
        <w:t>Make it harder for exploiters and traffickers to operate in our area</w:t>
      </w:r>
    </w:p>
    <w:p w:rsidR="00840A98" w:rsidRDefault="00840A98" w:rsidP="001C041C">
      <w:pPr>
        <w:spacing w:after="0"/>
        <w:ind w:left="567" w:hanging="567"/>
        <w:rPr>
          <w:rFonts w:cs="Arial"/>
          <w:b/>
        </w:rPr>
      </w:pPr>
    </w:p>
    <w:p w:rsidR="009735E8" w:rsidRDefault="00B25F03" w:rsidP="001C041C">
      <w:pPr>
        <w:spacing w:after="0"/>
        <w:ind w:left="567" w:hanging="567"/>
        <w:rPr>
          <w:rFonts w:cs="Arial"/>
          <w:b/>
        </w:rPr>
      </w:pPr>
      <w:r>
        <w:rPr>
          <w:rFonts w:cs="Arial"/>
          <w:b/>
        </w:rPr>
        <w:t>6</w:t>
      </w:r>
      <w:r w:rsidR="00132C01">
        <w:rPr>
          <w:rFonts w:cs="Arial"/>
          <w:b/>
        </w:rPr>
        <w:tab/>
      </w:r>
      <w:r w:rsidR="00C20DB8" w:rsidRPr="009735E8">
        <w:rPr>
          <w:rFonts w:cs="Arial"/>
          <w:b/>
        </w:rPr>
        <w:t>The key a</w:t>
      </w:r>
      <w:r w:rsidR="00F62E2B" w:rsidRPr="009735E8">
        <w:rPr>
          <w:rFonts w:cs="Arial"/>
          <w:b/>
        </w:rPr>
        <w:t xml:space="preserve">reas of </w:t>
      </w:r>
      <w:r w:rsidR="00C20DB8" w:rsidRPr="009735E8">
        <w:rPr>
          <w:rFonts w:cs="Arial"/>
          <w:b/>
        </w:rPr>
        <w:t>focus</w:t>
      </w:r>
      <w:r w:rsidR="003112B5" w:rsidRPr="009735E8">
        <w:rPr>
          <w:rFonts w:cs="Arial"/>
          <w:b/>
        </w:rPr>
        <w:t xml:space="preserve"> for </w:t>
      </w:r>
      <w:r w:rsidR="00E6496E" w:rsidRPr="009735E8">
        <w:rPr>
          <w:rFonts w:cs="Arial"/>
          <w:b/>
        </w:rPr>
        <w:t>2019/20</w:t>
      </w:r>
    </w:p>
    <w:p w:rsidR="008D1E1D" w:rsidRDefault="00E6496E" w:rsidP="001C041C">
      <w:pPr>
        <w:spacing w:after="0"/>
        <w:ind w:left="567" w:hanging="567"/>
        <w:rPr>
          <w:rFonts w:cs="Arial"/>
          <w:b/>
        </w:rPr>
      </w:pPr>
      <w:r w:rsidRPr="009735E8">
        <w:rPr>
          <w:rFonts w:cs="Arial"/>
          <w:b/>
        </w:rPr>
        <w:t xml:space="preserve"> </w:t>
      </w:r>
      <w:r w:rsidR="0077660E">
        <w:rPr>
          <w:rFonts w:cs="Arial"/>
          <w:b/>
        </w:rPr>
        <w:tab/>
      </w:r>
    </w:p>
    <w:p w:rsidR="00C20DB8" w:rsidRPr="0077660E" w:rsidRDefault="008D1E1D" w:rsidP="001C041C">
      <w:pPr>
        <w:spacing w:after="0"/>
        <w:ind w:left="567" w:hanging="567"/>
        <w:rPr>
          <w:rFonts w:cs="Arial"/>
        </w:rPr>
      </w:pPr>
      <w:r>
        <w:rPr>
          <w:rFonts w:cs="Arial"/>
          <w:b/>
        </w:rPr>
        <w:t>6.1</w:t>
      </w:r>
      <w:r>
        <w:rPr>
          <w:rFonts w:cs="Arial"/>
          <w:b/>
        </w:rPr>
        <w:tab/>
      </w:r>
      <w:r w:rsidR="009735E8" w:rsidRPr="0077660E">
        <w:rPr>
          <w:rFonts w:cs="Arial"/>
        </w:rPr>
        <w:t>T</w:t>
      </w:r>
      <w:r w:rsidR="00674BDF">
        <w:rPr>
          <w:rFonts w:cs="Arial"/>
        </w:rPr>
        <w:t>o support the</w:t>
      </w:r>
      <w:r w:rsidR="00F64950">
        <w:rPr>
          <w:rFonts w:cs="Arial"/>
        </w:rPr>
        <w:t xml:space="preserve"> priorities of the</w:t>
      </w:r>
      <w:r w:rsidR="00674BDF">
        <w:rPr>
          <w:rFonts w:cs="Arial"/>
        </w:rPr>
        <w:t xml:space="preserve"> </w:t>
      </w:r>
      <w:r w:rsidR="00F64950">
        <w:rPr>
          <w:rFonts w:cs="Arial"/>
        </w:rPr>
        <w:t>OSAB and OSCB</w:t>
      </w:r>
      <w:r w:rsidR="00674BDF">
        <w:rPr>
          <w:rFonts w:cs="Arial"/>
        </w:rPr>
        <w:t xml:space="preserve"> and</w:t>
      </w:r>
      <w:r w:rsidR="00674BDF" w:rsidRPr="00674BDF">
        <w:rPr>
          <w:rFonts w:cs="Arial"/>
        </w:rPr>
        <w:t xml:space="preserve"> </w:t>
      </w:r>
      <w:r w:rsidR="00F64950">
        <w:rPr>
          <w:rFonts w:cs="Arial"/>
        </w:rPr>
        <w:t xml:space="preserve">to </w:t>
      </w:r>
      <w:r w:rsidR="00674BDF" w:rsidRPr="0040256E">
        <w:rPr>
          <w:rFonts w:cs="Arial"/>
        </w:rPr>
        <w:t xml:space="preserve">improve safeguarding provision in all </w:t>
      </w:r>
      <w:r w:rsidR="00F64950">
        <w:rPr>
          <w:rFonts w:cs="Arial"/>
        </w:rPr>
        <w:t>of the Council’s S</w:t>
      </w:r>
      <w:r w:rsidR="00674BDF" w:rsidRPr="0040256E">
        <w:rPr>
          <w:rFonts w:cs="Arial"/>
        </w:rPr>
        <w:t xml:space="preserve">ervice </w:t>
      </w:r>
      <w:r w:rsidR="00D111A9">
        <w:rPr>
          <w:rFonts w:cs="Arial"/>
        </w:rPr>
        <w:t>a</w:t>
      </w:r>
      <w:r w:rsidR="00674BDF" w:rsidRPr="0040256E">
        <w:rPr>
          <w:rFonts w:cs="Arial"/>
        </w:rPr>
        <w:t>reas</w:t>
      </w:r>
      <w:r w:rsidR="00F64950">
        <w:rPr>
          <w:rFonts w:cs="Arial"/>
        </w:rPr>
        <w:t xml:space="preserve"> the k</w:t>
      </w:r>
      <w:r w:rsidR="00674BDF">
        <w:rPr>
          <w:rFonts w:cs="Arial"/>
        </w:rPr>
        <w:t>ey area</w:t>
      </w:r>
      <w:r w:rsidR="00F64950">
        <w:rPr>
          <w:rFonts w:cs="Arial"/>
        </w:rPr>
        <w:t>s</w:t>
      </w:r>
      <w:r w:rsidR="00674BDF">
        <w:rPr>
          <w:rFonts w:cs="Arial"/>
        </w:rPr>
        <w:t xml:space="preserve"> </w:t>
      </w:r>
      <w:r w:rsidR="002C4B26">
        <w:rPr>
          <w:rFonts w:cs="Arial"/>
        </w:rPr>
        <w:t>of</w:t>
      </w:r>
      <w:r w:rsidR="00674BDF">
        <w:rPr>
          <w:rFonts w:cs="Arial"/>
        </w:rPr>
        <w:t xml:space="preserve"> focus will </w:t>
      </w:r>
      <w:r w:rsidR="00C20DB8" w:rsidRPr="0077660E">
        <w:rPr>
          <w:rFonts w:cs="Arial"/>
        </w:rPr>
        <w:t>include:</w:t>
      </w:r>
    </w:p>
    <w:p w:rsidR="0077660E" w:rsidRDefault="0077660E" w:rsidP="0077660E">
      <w:pPr>
        <w:pStyle w:val="ListParagraph"/>
        <w:numPr>
          <w:ilvl w:val="0"/>
          <w:numId w:val="0"/>
        </w:numPr>
        <w:shd w:val="clear" w:color="auto" w:fill="FFFFFF"/>
        <w:tabs>
          <w:tab w:val="left" w:pos="851"/>
          <w:tab w:val="left" w:pos="1134"/>
        </w:tabs>
        <w:spacing w:after="0"/>
        <w:ind w:left="2160"/>
        <w:rPr>
          <w:rFonts w:cs="Arial"/>
        </w:rPr>
      </w:pPr>
    </w:p>
    <w:p w:rsidR="0077660E" w:rsidRDefault="00E6496E" w:rsidP="0077660E">
      <w:pPr>
        <w:pStyle w:val="ListParagraph"/>
        <w:numPr>
          <w:ilvl w:val="0"/>
          <w:numId w:val="47"/>
        </w:numPr>
        <w:shd w:val="clear" w:color="auto" w:fill="FFFFFF"/>
        <w:tabs>
          <w:tab w:val="left" w:pos="851"/>
          <w:tab w:val="left" w:pos="1134"/>
        </w:tabs>
        <w:spacing w:after="0"/>
        <w:ind w:left="1418" w:hanging="284"/>
        <w:rPr>
          <w:rFonts w:cs="Arial"/>
        </w:rPr>
      </w:pPr>
      <w:r w:rsidRPr="0077660E">
        <w:rPr>
          <w:rFonts w:cs="Arial"/>
        </w:rPr>
        <w:t xml:space="preserve">Identifying lessons learnt through </w:t>
      </w:r>
      <w:r w:rsidR="000C7E27">
        <w:rPr>
          <w:rFonts w:cs="Arial"/>
        </w:rPr>
        <w:t>the</w:t>
      </w:r>
      <w:r w:rsidRPr="0077660E">
        <w:rPr>
          <w:rFonts w:cs="Arial"/>
        </w:rPr>
        <w:t xml:space="preserve"> MyConcern</w:t>
      </w:r>
      <w:r w:rsidR="009735E8" w:rsidRPr="0077660E">
        <w:rPr>
          <w:rFonts w:cs="Arial"/>
        </w:rPr>
        <w:t xml:space="preserve"> </w:t>
      </w:r>
      <w:r w:rsidR="000C7E27">
        <w:rPr>
          <w:rFonts w:cs="Arial"/>
        </w:rPr>
        <w:t xml:space="preserve">application </w:t>
      </w:r>
      <w:r w:rsidR="009735E8" w:rsidRPr="0077660E">
        <w:rPr>
          <w:rFonts w:cs="Arial"/>
        </w:rPr>
        <w:t>and assessing training needs in specific service areas</w:t>
      </w:r>
      <w:r w:rsidR="00C07199" w:rsidRPr="0077660E">
        <w:rPr>
          <w:rFonts w:cs="Arial"/>
        </w:rPr>
        <w:t xml:space="preserve"> including ODS</w:t>
      </w:r>
      <w:r w:rsidR="000C7E27">
        <w:rPr>
          <w:rFonts w:cs="Arial"/>
        </w:rPr>
        <w:t>L</w:t>
      </w:r>
      <w:r w:rsidR="009735E8" w:rsidRPr="0077660E">
        <w:rPr>
          <w:rFonts w:cs="Arial"/>
        </w:rPr>
        <w:t>.</w:t>
      </w:r>
      <w:r w:rsidR="00912379" w:rsidRPr="0077660E">
        <w:rPr>
          <w:rFonts w:cs="Arial"/>
        </w:rPr>
        <w:t xml:space="preserve"> </w:t>
      </w:r>
    </w:p>
    <w:p w:rsidR="000C7E27" w:rsidRDefault="00674BDF" w:rsidP="0077660E">
      <w:pPr>
        <w:pStyle w:val="ListParagraph"/>
        <w:numPr>
          <w:ilvl w:val="0"/>
          <w:numId w:val="47"/>
        </w:numPr>
        <w:shd w:val="clear" w:color="auto" w:fill="FFFFFF"/>
        <w:tabs>
          <w:tab w:val="left" w:pos="851"/>
          <w:tab w:val="left" w:pos="1134"/>
        </w:tabs>
        <w:spacing w:after="0"/>
        <w:ind w:left="1418" w:hanging="284"/>
        <w:rPr>
          <w:rFonts w:cs="Arial"/>
        </w:rPr>
      </w:pPr>
      <w:r w:rsidRPr="0077660E">
        <w:rPr>
          <w:rFonts w:cs="Arial"/>
        </w:rPr>
        <w:t>Recognising and naming neglect early</w:t>
      </w:r>
    </w:p>
    <w:p w:rsidR="009735E8" w:rsidRPr="0077660E" w:rsidRDefault="009735E8" w:rsidP="0077660E">
      <w:pPr>
        <w:pStyle w:val="ListParagraph"/>
        <w:numPr>
          <w:ilvl w:val="0"/>
          <w:numId w:val="47"/>
        </w:numPr>
        <w:shd w:val="clear" w:color="auto" w:fill="FFFFFF"/>
        <w:tabs>
          <w:tab w:val="left" w:pos="851"/>
          <w:tab w:val="left" w:pos="1134"/>
        </w:tabs>
        <w:spacing w:after="0"/>
        <w:ind w:left="1418" w:hanging="284"/>
        <w:rPr>
          <w:rFonts w:cs="Arial"/>
        </w:rPr>
      </w:pPr>
      <w:r w:rsidRPr="0077660E">
        <w:rPr>
          <w:rFonts w:cs="Arial"/>
        </w:rPr>
        <w:t>Increas</w:t>
      </w:r>
      <w:r w:rsidR="000C7E27">
        <w:rPr>
          <w:rFonts w:cs="Arial"/>
        </w:rPr>
        <w:t>ing</w:t>
      </w:r>
      <w:r w:rsidRPr="0077660E">
        <w:rPr>
          <w:rFonts w:cs="Arial"/>
        </w:rPr>
        <w:t xml:space="preserve"> Councillor safeguarding training participation </w:t>
      </w:r>
    </w:p>
    <w:p w:rsidR="009047AB" w:rsidRPr="0077660E" w:rsidRDefault="009047AB" w:rsidP="0077660E">
      <w:pPr>
        <w:pStyle w:val="ListParagraph"/>
        <w:numPr>
          <w:ilvl w:val="0"/>
          <w:numId w:val="47"/>
        </w:numPr>
        <w:shd w:val="clear" w:color="auto" w:fill="FFFFFF"/>
        <w:tabs>
          <w:tab w:val="left" w:pos="851"/>
          <w:tab w:val="left" w:pos="1134"/>
        </w:tabs>
        <w:spacing w:after="0"/>
        <w:ind w:left="1418" w:hanging="284"/>
        <w:rPr>
          <w:rFonts w:cs="Arial"/>
        </w:rPr>
      </w:pPr>
      <w:r w:rsidRPr="0077660E">
        <w:rPr>
          <w:rFonts w:cs="Arial"/>
        </w:rPr>
        <w:t xml:space="preserve">Providing staff with support and training for </w:t>
      </w:r>
      <w:r w:rsidR="001D2E83" w:rsidRPr="0077660E">
        <w:rPr>
          <w:rFonts w:cs="Arial"/>
        </w:rPr>
        <w:t>incidents</w:t>
      </w:r>
      <w:r w:rsidRPr="0077660E">
        <w:rPr>
          <w:rFonts w:cs="Arial"/>
        </w:rPr>
        <w:t xml:space="preserve"> </w:t>
      </w:r>
      <w:r w:rsidR="001D2E83" w:rsidRPr="0077660E">
        <w:rPr>
          <w:rFonts w:cs="Arial"/>
        </w:rPr>
        <w:t>involving</w:t>
      </w:r>
      <w:r w:rsidRPr="0077660E">
        <w:rPr>
          <w:rFonts w:cs="Arial"/>
        </w:rPr>
        <w:t xml:space="preserve"> suicide threats</w:t>
      </w:r>
    </w:p>
    <w:p w:rsidR="0077660E" w:rsidRDefault="00931C44" w:rsidP="0077660E">
      <w:pPr>
        <w:pStyle w:val="ListParagraph"/>
        <w:numPr>
          <w:ilvl w:val="0"/>
          <w:numId w:val="47"/>
        </w:numPr>
        <w:shd w:val="clear" w:color="auto" w:fill="FFFFFF"/>
        <w:tabs>
          <w:tab w:val="left" w:pos="851"/>
          <w:tab w:val="left" w:pos="1134"/>
        </w:tabs>
        <w:spacing w:after="0"/>
        <w:ind w:left="1418" w:hanging="284"/>
        <w:rPr>
          <w:rFonts w:cs="Arial"/>
        </w:rPr>
      </w:pPr>
      <w:r w:rsidRPr="0077660E">
        <w:rPr>
          <w:rFonts w:cs="Arial"/>
        </w:rPr>
        <w:t>Continu</w:t>
      </w:r>
      <w:r w:rsidR="000C7E27">
        <w:rPr>
          <w:rFonts w:cs="Arial"/>
        </w:rPr>
        <w:t>ing</w:t>
      </w:r>
      <w:r w:rsidRPr="0077660E">
        <w:rPr>
          <w:rFonts w:cs="Arial"/>
        </w:rPr>
        <w:t xml:space="preserve"> t</w:t>
      </w:r>
      <w:r w:rsidR="00A422A7" w:rsidRPr="0077660E">
        <w:rPr>
          <w:rFonts w:cs="Arial"/>
        </w:rPr>
        <w:t xml:space="preserve">o strengthen the work with </w:t>
      </w:r>
      <w:r w:rsidR="000C7E27">
        <w:rPr>
          <w:rFonts w:cs="Arial"/>
        </w:rPr>
        <w:t>the Council’s</w:t>
      </w:r>
      <w:r w:rsidR="000C7E27" w:rsidRPr="0077660E">
        <w:rPr>
          <w:rFonts w:cs="Arial"/>
        </w:rPr>
        <w:t xml:space="preserve"> </w:t>
      </w:r>
      <w:r w:rsidR="00A422A7" w:rsidRPr="0077660E">
        <w:rPr>
          <w:rFonts w:cs="Arial"/>
        </w:rPr>
        <w:t>Thriving at W</w:t>
      </w:r>
      <w:r w:rsidRPr="0077660E">
        <w:rPr>
          <w:rFonts w:cs="Arial"/>
        </w:rPr>
        <w:t>ork programme to support staff where safeguarding concerns have been raised.</w:t>
      </w:r>
    </w:p>
    <w:p w:rsidR="00A422A7" w:rsidRPr="0077660E" w:rsidRDefault="001D2E83" w:rsidP="0077660E">
      <w:pPr>
        <w:pStyle w:val="ListParagraph"/>
        <w:numPr>
          <w:ilvl w:val="0"/>
          <w:numId w:val="47"/>
        </w:numPr>
        <w:shd w:val="clear" w:color="auto" w:fill="FFFFFF"/>
        <w:tabs>
          <w:tab w:val="left" w:pos="851"/>
          <w:tab w:val="left" w:pos="1134"/>
        </w:tabs>
        <w:spacing w:after="0"/>
        <w:ind w:left="1418" w:hanging="284"/>
        <w:rPr>
          <w:rFonts w:cs="Arial"/>
        </w:rPr>
      </w:pPr>
      <w:r w:rsidRPr="0077660E">
        <w:rPr>
          <w:rFonts w:cs="Arial"/>
        </w:rPr>
        <w:t>Incorporating</w:t>
      </w:r>
      <w:r w:rsidR="009047AB" w:rsidRPr="0077660E">
        <w:rPr>
          <w:rFonts w:cs="Arial"/>
        </w:rPr>
        <w:t xml:space="preserve"> the </w:t>
      </w:r>
      <w:r w:rsidRPr="0077660E">
        <w:rPr>
          <w:rFonts w:cs="Arial"/>
        </w:rPr>
        <w:t>principles</w:t>
      </w:r>
      <w:r w:rsidR="009047AB" w:rsidRPr="0077660E">
        <w:rPr>
          <w:rFonts w:cs="Arial"/>
        </w:rPr>
        <w:t xml:space="preserve"> </w:t>
      </w:r>
      <w:r w:rsidR="000C7E27">
        <w:rPr>
          <w:rFonts w:cs="Arial"/>
        </w:rPr>
        <w:t xml:space="preserve">of </w:t>
      </w:r>
      <w:r w:rsidR="002C0225" w:rsidRPr="0077660E">
        <w:rPr>
          <w:rFonts w:cs="Arial"/>
        </w:rPr>
        <w:t xml:space="preserve">contextual safeguarding into </w:t>
      </w:r>
      <w:r w:rsidR="000C7E27">
        <w:rPr>
          <w:rFonts w:cs="Arial"/>
        </w:rPr>
        <w:t>the Council’s</w:t>
      </w:r>
      <w:r w:rsidR="00A422A7" w:rsidRPr="0077660E">
        <w:rPr>
          <w:rFonts w:cs="Arial"/>
        </w:rPr>
        <w:t xml:space="preserve"> safeguarding culture</w:t>
      </w:r>
      <w:r w:rsidR="00C446DF" w:rsidRPr="0077660E">
        <w:rPr>
          <w:rFonts w:cs="Arial"/>
        </w:rPr>
        <w:t xml:space="preserve"> i.e. understanding, and responding to, young people's experiences of significant harm beyond their families.</w:t>
      </w:r>
    </w:p>
    <w:p w:rsidR="009F0A71" w:rsidRPr="0077660E" w:rsidRDefault="000C7E27" w:rsidP="0077660E">
      <w:pPr>
        <w:pStyle w:val="ListParagraph"/>
        <w:numPr>
          <w:ilvl w:val="0"/>
          <w:numId w:val="47"/>
        </w:numPr>
        <w:shd w:val="clear" w:color="auto" w:fill="FFFFFF"/>
        <w:tabs>
          <w:tab w:val="left" w:pos="851"/>
          <w:tab w:val="left" w:pos="1134"/>
        </w:tabs>
        <w:spacing w:after="0"/>
        <w:ind w:left="1418" w:hanging="284"/>
        <w:rPr>
          <w:rFonts w:cs="Arial"/>
        </w:rPr>
      </w:pPr>
      <w:r>
        <w:rPr>
          <w:rFonts w:cs="Arial"/>
        </w:rPr>
        <w:t>A s</w:t>
      </w:r>
      <w:r w:rsidR="00524EBC" w:rsidRPr="0077660E">
        <w:rPr>
          <w:rFonts w:cs="Arial"/>
        </w:rPr>
        <w:t>trategic</w:t>
      </w:r>
      <w:r>
        <w:rPr>
          <w:rFonts w:cs="Arial"/>
        </w:rPr>
        <w:t>,</w:t>
      </w:r>
      <w:r w:rsidR="00793BD6" w:rsidRPr="0077660E">
        <w:rPr>
          <w:rFonts w:cs="Arial"/>
        </w:rPr>
        <w:t xml:space="preserve"> planned approach to domestic abuse, modern slavery </w:t>
      </w:r>
      <w:r w:rsidR="008F0ECB" w:rsidRPr="0077660E">
        <w:rPr>
          <w:rFonts w:cs="Arial"/>
        </w:rPr>
        <w:t>and peer on peer abuse</w:t>
      </w:r>
    </w:p>
    <w:p w:rsidR="00E6496E" w:rsidRPr="0077660E" w:rsidRDefault="00280992" w:rsidP="0077660E">
      <w:pPr>
        <w:pStyle w:val="ListParagraph"/>
        <w:numPr>
          <w:ilvl w:val="0"/>
          <w:numId w:val="47"/>
        </w:numPr>
        <w:shd w:val="clear" w:color="auto" w:fill="FFFFFF"/>
        <w:tabs>
          <w:tab w:val="left" w:pos="851"/>
          <w:tab w:val="left" w:pos="1134"/>
        </w:tabs>
        <w:spacing w:after="0"/>
        <w:ind w:left="1418" w:hanging="284"/>
        <w:rPr>
          <w:rFonts w:cs="Arial"/>
        </w:rPr>
      </w:pPr>
      <w:r w:rsidRPr="0077660E">
        <w:rPr>
          <w:rFonts w:cs="Arial"/>
        </w:rPr>
        <w:t xml:space="preserve">Internal audit of safeguarding across </w:t>
      </w:r>
      <w:r w:rsidR="000C7E27">
        <w:rPr>
          <w:rFonts w:cs="Arial"/>
        </w:rPr>
        <w:t xml:space="preserve">the </w:t>
      </w:r>
      <w:proofErr w:type="gramStart"/>
      <w:r w:rsidR="000C7E27">
        <w:rPr>
          <w:rFonts w:cs="Arial"/>
        </w:rPr>
        <w:t xml:space="preserve">Council’s  </w:t>
      </w:r>
      <w:r w:rsidRPr="0077660E">
        <w:rPr>
          <w:rFonts w:cs="Arial"/>
        </w:rPr>
        <w:t>housing</w:t>
      </w:r>
      <w:proofErr w:type="gramEnd"/>
      <w:r w:rsidRPr="0077660E">
        <w:rPr>
          <w:rFonts w:cs="Arial"/>
        </w:rPr>
        <w:t xml:space="preserve"> services and identification of further training needs / procedures. </w:t>
      </w:r>
    </w:p>
    <w:p w:rsidR="009047AB" w:rsidRPr="009047AB" w:rsidRDefault="009047AB" w:rsidP="00BD6065">
      <w:pPr>
        <w:shd w:val="clear" w:color="auto" w:fill="FFFFFF"/>
        <w:tabs>
          <w:tab w:val="left" w:pos="709"/>
        </w:tabs>
        <w:spacing w:after="0"/>
        <w:ind w:left="567" w:hanging="567"/>
        <w:rPr>
          <w:rFonts w:cs="Arial"/>
        </w:rPr>
      </w:pPr>
    </w:p>
    <w:p w:rsidR="00A379E2" w:rsidRPr="008D1E1D" w:rsidRDefault="00B25F03" w:rsidP="00BD6065">
      <w:pPr>
        <w:pStyle w:val="ListParagraph"/>
        <w:numPr>
          <w:ilvl w:val="0"/>
          <w:numId w:val="0"/>
        </w:numPr>
        <w:tabs>
          <w:tab w:val="clear" w:pos="426"/>
          <w:tab w:val="left" w:pos="567"/>
        </w:tabs>
        <w:spacing w:after="0"/>
        <w:ind w:left="704" w:hanging="567"/>
        <w:outlineLvl w:val="0"/>
        <w:rPr>
          <w:rFonts w:cs="Arial"/>
          <w:b/>
        </w:rPr>
      </w:pPr>
      <w:r w:rsidRPr="008D1E1D">
        <w:rPr>
          <w:rFonts w:cs="Arial"/>
          <w:b/>
        </w:rPr>
        <w:t>7</w:t>
      </w:r>
      <w:r>
        <w:rPr>
          <w:rFonts w:cs="Arial"/>
          <w:b/>
        </w:rPr>
        <w:t>.</w:t>
      </w:r>
      <w:r w:rsidR="00132C01" w:rsidRPr="008D1E1D">
        <w:rPr>
          <w:rFonts w:cs="Arial"/>
          <w:b/>
        </w:rPr>
        <w:tab/>
      </w:r>
      <w:r w:rsidR="005A4F5E" w:rsidRPr="008D1E1D">
        <w:rPr>
          <w:rFonts w:cs="Arial"/>
          <w:b/>
        </w:rPr>
        <w:t>Risks and C</w:t>
      </w:r>
      <w:r w:rsidR="00514C02" w:rsidRPr="008D1E1D">
        <w:rPr>
          <w:rFonts w:cs="Arial"/>
          <w:b/>
        </w:rPr>
        <w:t>hallenges</w:t>
      </w:r>
    </w:p>
    <w:p w:rsidR="00A379E2" w:rsidRDefault="00A379E2" w:rsidP="001C041C">
      <w:pPr>
        <w:pStyle w:val="ListParagraph"/>
        <w:numPr>
          <w:ilvl w:val="0"/>
          <w:numId w:val="0"/>
        </w:numPr>
        <w:tabs>
          <w:tab w:val="clear" w:pos="426"/>
          <w:tab w:val="left" w:pos="709"/>
        </w:tabs>
        <w:spacing w:after="0"/>
        <w:ind w:left="567" w:hanging="567"/>
        <w:outlineLvl w:val="0"/>
        <w:rPr>
          <w:rFonts w:cs="Arial"/>
          <w:b/>
        </w:rPr>
      </w:pPr>
    </w:p>
    <w:p w:rsidR="002E5F8B" w:rsidRPr="00A379E2" w:rsidRDefault="008D1E1D" w:rsidP="00DE14D0">
      <w:pPr>
        <w:pStyle w:val="ListParagraph"/>
        <w:numPr>
          <w:ilvl w:val="0"/>
          <w:numId w:val="0"/>
        </w:numPr>
        <w:tabs>
          <w:tab w:val="clear" w:pos="426"/>
          <w:tab w:val="left" w:pos="0"/>
        </w:tabs>
        <w:spacing w:after="0"/>
        <w:ind w:left="567" w:hanging="567"/>
        <w:outlineLvl w:val="0"/>
        <w:rPr>
          <w:rFonts w:cs="Arial"/>
          <w:b/>
        </w:rPr>
      </w:pPr>
      <w:r>
        <w:rPr>
          <w:rFonts w:cs="Arial"/>
          <w:color w:val="auto"/>
        </w:rPr>
        <w:t>7</w:t>
      </w:r>
      <w:r w:rsidR="00A379E2">
        <w:rPr>
          <w:rFonts w:cs="Arial"/>
          <w:color w:val="auto"/>
        </w:rPr>
        <w:t>.1</w:t>
      </w:r>
      <w:r w:rsidR="00A379E2">
        <w:rPr>
          <w:rFonts w:cs="Arial"/>
          <w:color w:val="auto"/>
        </w:rPr>
        <w:tab/>
      </w:r>
      <w:r w:rsidR="009F0A71">
        <w:rPr>
          <w:rFonts w:cs="Arial"/>
          <w:color w:val="auto"/>
        </w:rPr>
        <w:t xml:space="preserve">This year has seen changes to service areas, the creation of Oxford Direct </w:t>
      </w:r>
      <w:r w:rsidR="00447D0B">
        <w:rPr>
          <w:rFonts w:cs="Arial"/>
          <w:color w:val="auto"/>
        </w:rPr>
        <w:t>Services</w:t>
      </w:r>
      <w:r w:rsidR="000C7E27">
        <w:rPr>
          <w:rFonts w:cs="Arial"/>
          <w:color w:val="auto"/>
        </w:rPr>
        <w:t xml:space="preserve"> Limited</w:t>
      </w:r>
      <w:r w:rsidR="009F0A71">
        <w:rPr>
          <w:rFonts w:cs="Arial"/>
          <w:color w:val="auto"/>
        </w:rPr>
        <w:t xml:space="preserve"> as well as changes in senior management roles </w:t>
      </w:r>
      <w:r w:rsidR="00447D0B">
        <w:rPr>
          <w:rFonts w:cs="Arial"/>
          <w:color w:val="auto"/>
        </w:rPr>
        <w:t>and team</w:t>
      </w:r>
      <w:r w:rsidR="00C30B6E">
        <w:rPr>
          <w:rFonts w:cs="Arial"/>
          <w:color w:val="auto"/>
        </w:rPr>
        <w:t xml:space="preserve"> leadership.</w:t>
      </w:r>
      <w:r w:rsidR="009F0A71">
        <w:rPr>
          <w:rFonts w:cs="Arial"/>
          <w:color w:val="auto"/>
        </w:rPr>
        <w:t xml:space="preserve"> </w:t>
      </w:r>
      <w:r w:rsidR="00C30B6E">
        <w:rPr>
          <w:rFonts w:cs="Arial"/>
          <w:color w:val="auto"/>
        </w:rPr>
        <w:t>It is important in the next 12 months to ensure that</w:t>
      </w:r>
      <w:r w:rsidR="009F0A71">
        <w:rPr>
          <w:rFonts w:cs="Arial"/>
          <w:color w:val="auto"/>
        </w:rPr>
        <w:t>:</w:t>
      </w:r>
    </w:p>
    <w:p w:rsidR="009F0A71" w:rsidRPr="00554A87" w:rsidRDefault="009F0A71" w:rsidP="0077660E">
      <w:pPr>
        <w:pStyle w:val="ListParagraph"/>
        <w:numPr>
          <w:ilvl w:val="0"/>
          <w:numId w:val="27"/>
        </w:numPr>
        <w:shd w:val="clear" w:color="auto" w:fill="FFFFFF"/>
        <w:tabs>
          <w:tab w:val="clear" w:pos="426"/>
          <w:tab w:val="left" w:pos="851"/>
          <w:tab w:val="left" w:pos="1418"/>
        </w:tabs>
        <w:spacing w:after="0"/>
        <w:ind w:left="1418" w:hanging="284"/>
        <w:rPr>
          <w:rFonts w:cs="Arial"/>
        </w:rPr>
      </w:pPr>
      <w:r w:rsidRPr="00554A87">
        <w:rPr>
          <w:rFonts w:cs="Arial"/>
        </w:rPr>
        <w:t xml:space="preserve">Safeguarding is embedded across all services areas </w:t>
      </w:r>
    </w:p>
    <w:p w:rsidR="00C30B6E" w:rsidRPr="00554A87" w:rsidRDefault="009F0A71" w:rsidP="0077660E">
      <w:pPr>
        <w:pStyle w:val="ListParagraph"/>
        <w:numPr>
          <w:ilvl w:val="0"/>
          <w:numId w:val="27"/>
        </w:numPr>
        <w:shd w:val="clear" w:color="auto" w:fill="FFFFFF"/>
        <w:tabs>
          <w:tab w:val="clear" w:pos="426"/>
          <w:tab w:val="left" w:pos="851"/>
          <w:tab w:val="left" w:pos="1418"/>
        </w:tabs>
        <w:spacing w:after="0"/>
        <w:ind w:left="1418" w:hanging="284"/>
        <w:rPr>
          <w:rFonts w:cs="Arial"/>
        </w:rPr>
      </w:pPr>
      <w:r w:rsidRPr="00554A87">
        <w:rPr>
          <w:rFonts w:cs="Arial"/>
        </w:rPr>
        <w:t>Team man</w:t>
      </w:r>
      <w:r w:rsidR="00931C44">
        <w:rPr>
          <w:rFonts w:cs="Arial"/>
        </w:rPr>
        <w:t>a</w:t>
      </w:r>
      <w:r w:rsidRPr="00554A87">
        <w:rPr>
          <w:rFonts w:cs="Arial"/>
        </w:rPr>
        <w:t>gers are able</w:t>
      </w:r>
      <w:r w:rsidR="00C30B6E" w:rsidRPr="00554A87">
        <w:rPr>
          <w:rFonts w:cs="Arial"/>
        </w:rPr>
        <w:t xml:space="preserve"> to support staff with safeguarding concerns</w:t>
      </w:r>
    </w:p>
    <w:p w:rsidR="00C30B6E" w:rsidRPr="00554A87" w:rsidRDefault="009F0A71" w:rsidP="0077660E">
      <w:pPr>
        <w:pStyle w:val="ListParagraph"/>
        <w:numPr>
          <w:ilvl w:val="0"/>
          <w:numId w:val="27"/>
        </w:numPr>
        <w:shd w:val="clear" w:color="auto" w:fill="FFFFFF"/>
        <w:tabs>
          <w:tab w:val="clear" w:pos="426"/>
          <w:tab w:val="left" w:pos="851"/>
          <w:tab w:val="left" w:pos="1418"/>
        </w:tabs>
        <w:spacing w:after="0"/>
        <w:ind w:left="1418" w:hanging="284"/>
        <w:rPr>
          <w:rFonts w:cs="Arial"/>
        </w:rPr>
      </w:pPr>
      <w:r w:rsidRPr="00554A87">
        <w:rPr>
          <w:rFonts w:cs="Arial"/>
        </w:rPr>
        <w:t xml:space="preserve">Staff can </w:t>
      </w:r>
      <w:r w:rsidR="00447D0B">
        <w:rPr>
          <w:rFonts w:cs="Arial"/>
        </w:rPr>
        <w:t>confidentially</w:t>
      </w:r>
      <w:r w:rsidR="00524EBC">
        <w:rPr>
          <w:rFonts w:cs="Arial"/>
        </w:rPr>
        <w:t xml:space="preserve"> </w:t>
      </w:r>
      <w:r w:rsidRPr="00554A87">
        <w:rPr>
          <w:rFonts w:cs="Arial"/>
        </w:rPr>
        <w:t xml:space="preserve">raise concerns for </w:t>
      </w:r>
      <w:r w:rsidR="00524EBC">
        <w:rPr>
          <w:rFonts w:cs="Arial"/>
        </w:rPr>
        <w:t xml:space="preserve">colleagues </w:t>
      </w:r>
    </w:p>
    <w:p w:rsidR="00013056" w:rsidRDefault="009F0A71" w:rsidP="0077660E">
      <w:pPr>
        <w:pStyle w:val="ListParagraph"/>
        <w:numPr>
          <w:ilvl w:val="0"/>
          <w:numId w:val="27"/>
        </w:numPr>
        <w:shd w:val="clear" w:color="auto" w:fill="FFFFFF"/>
        <w:tabs>
          <w:tab w:val="clear" w:pos="426"/>
          <w:tab w:val="left" w:pos="851"/>
          <w:tab w:val="left" w:pos="1418"/>
        </w:tabs>
        <w:spacing w:after="0"/>
        <w:ind w:left="1418" w:hanging="284"/>
        <w:rPr>
          <w:rFonts w:cs="Arial"/>
        </w:rPr>
      </w:pPr>
      <w:r w:rsidRPr="00554A87">
        <w:rPr>
          <w:rFonts w:cs="Arial"/>
        </w:rPr>
        <w:t xml:space="preserve">New staff induction </w:t>
      </w:r>
      <w:r w:rsidR="000C7E27">
        <w:rPr>
          <w:rFonts w:cs="Arial"/>
        </w:rPr>
        <w:t xml:space="preserve">programmes </w:t>
      </w:r>
      <w:r w:rsidRPr="00554A87">
        <w:rPr>
          <w:rFonts w:cs="Arial"/>
        </w:rPr>
        <w:t>include acces</w:t>
      </w:r>
      <w:r w:rsidR="00DE14D0">
        <w:rPr>
          <w:rFonts w:cs="Arial"/>
        </w:rPr>
        <w:t>s to MyConcern and appropriate</w:t>
      </w:r>
      <w:r w:rsidR="000C7E27">
        <w:rPr>
          <w:rFonts w:cs="Arial"/>
        </w:rPr>
        <w:t xml:space="preserve"> </w:t>
      </w:r>
      <w:r w:rsidR="002C0225">
        <w:rPr>
          <w:rFonts w:cs="Arial"/>
        </w:rPr>
        <w:t>training</w:t>
      </w:r>
    </w:p>
    <w:p w:rsidR="009D0916" w:rsidRPr="00554A87" w:rsidRDefault="0077660E" w:rsidP="0077660E">
      <w:pPr>
        <w:pStyle w:val="ListParagraph"/>
        <w:numPr>
          <w:ilvl w:val="0"/>
          <w:numId w:val="27"/>
        </w:numPr>
        <w:shd w:val="clear" w:color="auto" w:fill="FFFFFF"/>
        <w:tabs>
          <w:tab w:val="clear" w:pos="426"/>
          <w:tab w:val="left" w:pos="851"/>
          <w:tab w:val="left" w:pos="1418"/>
        </w:tabs>
        <w:spacing w:after="0"/>
        <w:ind w:left="1418" w:hanging="284"/>
        <w:rPr>
          <w:rFonts w:cs="Arial"/>
        </w:rPr>
      </w:pPr>
      <w:r>
        <w:rPr>
          <w:rFonts w:cs="Arial"/>
        </w:rPr>
        <w:tab/>
      </w:r>
      <w:r w:rsidR="009D0916">
        <w:rPr>
          <w:rFonts w:cs="Arial"/>
        </w:rPr>
        <w:t>Members receive training and understand how to report safeguarding  and handle sensitive information</w:t>
      </w:r>
    </w:p>
    <w:p w:rsidR="00B72780" w:rsidRPr="00554A87" w:rsidRDefault="000C7E27" w:rsidP="0077660E">
      <w:pPr>
        <w:pStyle w:val="ListParagraph"/>
        <w:numPr>
          <w:ilvl w:val="0"/>
          <w:numId w:val="27"/>
        </w:numPr>
        <w:shd w:val="clear" w:color="auto" w:fill="FFFFFF"/>
        <w:tabs>
          <w:tab w:val="clear" w:pos="426"/>
          <w:tab w:val="left" w:pos="851"/>
          <w:tab w:val="left" w:pos="1418"/>
        </w:tabs>
        <w:spacing w:after="0"/>
        <w:ind w:left="1418" w:hanging="284"/>
        <w:rPr>
          <w:rFonts w:cs="Arial"/>
        </w:rPr>
      </w:pPr>
      <w:r>
        <w:rPr>
          <w:rFonts w:cs="Arial"/>
        </w:rPr>
        <w:t>T</w:t>
      </w:r>
      <w:r w:rsidR="00B72780" w:rsidRPr="00554A87">
        <w:rPr>
          <w:rFonts w:cs="Arial"/>
        </w:rPr>
        <w:t>raining address</w:t>
      </w:r>
      <w:r w:rsidR="008F0ECB">
        <w:rPr>
          <w:rFonts w:cs="Arial"/>
        </w:rPr>
        <w:t>es local and national concerns</w:t>
      </w:r>
    </w:p>
    <w:p w:rsidR="00B72780" w:rsidRDefault="000C7E27" w:rsidP="0077660E">
      <w:pPr>
        <w:pStyle w:val="ListParagraph"/>
        <w:numPr>
          <w:ilvl w:val="0"/>
          <w:numId w:val="27"/>
        </w:numPr>
        <w:shd w:val="clear" w:color="auto" w:fill="FFFFFF"/>
        <w:tabs>
          <w:tab w:val="clear" w:pos="426"/>
          <w:tab w:val="left" w:pos="851"/>
          <w:tab w:val="left" w:pos="1418"/>
        </w:tabs>
        <w:spacing w:after="0"/>
        <w:ind w:left="1418" w:hanging="284"/>
        <w:rPr>
          <w:rFonts w:cs="Arial"/>
        </w:rPr>
      </w:pPr>
      <w:r>
        <w:rPr>
          <w:rFonts w:cs="Arial"/>
        </w:rPr>
        <w:t>S</w:t>
      </w:r>
      <w:r w:rsidR="00B72780" w:rsidRPr="00554A87">
        <w:rPr>
          <w:rFonts w:cs="Arial"/>
        </w:rPr>
        <w:t xml:space="preserve">ufficient horizon scanning </w:t>
      </w:r>
      <w:r>
        <w:rPr>
          <w:rFonts w:cs="Arial"/>
        </w:rPr>
        <w:t xml:space="preserve">is conducted to allow the Council to </w:t>
      </w:r>
      <w:r w:rsidR="00B72780" w:rsidRPr="00554A87">
        <w:rPr>
          <w:rFonts w:cs="Arial"/>
        </w:rPr>
        <w:t xml:space="preserve">predict impending trends </w:t>
      </w:r>
      <w:r w:rsidR="0077660E">
        <w:rPr>
          <w:rFonts w:cs="Arial"/>
        </w:rPr>
        <w:tab/>
      </w:r>
      <w:r w:rsidR="00B72780" w:rsidRPr="00554A87">
        <w:rPr>
          <w:rFonts w:cs="Arial"/>
        </w:rPr>
        <w:t>and changes to government prior</w:t>
      </w:r>
      <w:r w:rsidR="008F0ECB">
        <w:rPr>
          <w:rFonts w:cs="Arial"/>
        </w:rPr>
        <w:t>ities and funding opportunities</w:t>
      </w:r>
    </w:p>
    <w:p w:rsidR="00931C44" w:rsidRDefault="000C7E27" w:rsidP="0077660E">
      <w:pPr>
        <w:pStyle w:val="ListParagraph"/>
        <w:numPr>
          <w:ilvl w:val="0"/>
          <w:numId w:val="27"/>
        </w:numPr>
        <w:shd w:val="clear" w:color="auto" w:fill="FFFFFF"/>
        <w:tabs>
          <w:tab w:val="clear" w:pos="426"/>
          <w:tab w:val="left" w:pos="851"/>
          <w:tab w:val="left" w:pos="1418"/>
        </w:tabs>
        <w:spacing w:after="0"/>
        <w:ind w:left="1418" w:hanging="284"/>
        <w:rPr>
          <w:rFonts w:cs="Arial"/>
        </w:rPr>
      </w:pPr>
      <w:proofErr w:type="gramStart"/>
      <w:r>
        <w:rPr>
          <w:rFonts w:cs="Arial"/>
        </w:rPr>
        <w:t>S</w:t>
      </w:r>
      <w:r w:rsidR="00931C44">
        <w:rPr>
          <w:rFonts w:cs="Arial"/>
        </w:rPr>
        <w:t xml:space="preserve">taff </w:t>
      </w:r>
      <w:r>
        <w:rPr>
          <w:rFonts w:cs="Arial"/>
        </w:rPr>
        <w:t>are</w:t>
      </w:r>
      <w:proofErr w:type="gramEnd"/>
      <w:r>
        <w:rPr>
          <w:rFonts w:cs="Arial"/>
        </w:rPr>
        <w:t xml:space="preserve"> listened to </w:t>
      </w:r>
      <w:r w:rsidR="00931C44">
        <w:rPr>
          <w:rFonts w:cs="Arial"/>
        </w:rPr>
        <w:t xml:space="preserve">through </w:t>
      </w:r>
      <w:r>
        <w:rPr>
          <w:rFonts w:cs="Arial"/>
        </w:rPr>
        <w:t xml:space="preserve">the </w:t>
      </w:r>
      <w:r w:rsidR="00931C44">
        <w:rPr>
          <w:rFonts w:cs="Arial"/>
        </w:rPr>
        <w:t>internal survey about</w:t>
      </w:r>
      <w:r>
        <w:rPr>
          <w:rFonts w:cs="Arial"/>
        </w:rPr>
        <w:t xml:space="preserve"> </w:t>
      </w:r>
      <w:r w:rsidR="00931C44">
        <w:rPr>
          <w:rFonts w:cs="Arial"/>
        </w:rPr>
        <w:t>what they feel they need support with most in relation to good quality safeguarding practice.</w:t>
      </w:r>
    </w:p>
    <w:p w:rsidR="00447D0B" w:rsidRDefault="00447D0B" w:rsidP="00447D0B">
      <w:pPr>
        <w:pStyle w:val="ListParagraph"/>
        <w:numPr>
          <w:ilvl w:val="0"/>
          <w:numId w:val="0"/>
        </w:numPr>
        <w:shd w:val="clear" w:color="auto" w:fill="FFFFFF"/>
        <w:tabs>
          <w:tab w:val="clear" w:pos="426"/>
          <w:tab w:val="left" w:pos="851"/>
        </w:tabs>
        <w:spacing w:after="0"/>
        <w:ind w:left="993"/>
        <w:rPr>
          <w:rFonts w:cs="Arial"/>
        </w:rPr>
      </w:pPr>
    </w:p>
    <w:p w:rsidR="00447D0B" w:rsidRPr="00447D0B" w:rsidRDefault="008D1E1D" w:rsidP="00BD6065">
      <w:pPr>
        <w:shd w:val="clear" w:color="auto" w:fill="FFFFFF"/>
        <w:tabs>
          <w:tab w:val="left" w:pos="851"/>
        </w:tabs>
        <w:spacing w:after="0"/>
        <w:ind w:left="567" w:hanging="567"/>
        <w:rPr>
          <w:rFonts w:cs="Arial"/>
        </w:rPr>
      </w:pPr>
      <w:r>
        <w:rPr>
          <w:rFonts w:cs="Arial"/>
        </w:rPr>
        <w:t>7</w:t>
      </w:r>
      <w:r w:rsidR="00447D0B">
        <w:rPr>
          <w:rFonts w:cs="Arial"/>
        </w:rPr>
        <w:t>.2    Following the deaths of 5 individuals who were or had previous</w:t>
      </w:r>
      <w:r w:rsidR="000C7E27">
        <w:rPr>
          <w:rFonts w:cs="Arial"/>
        </w:rPr>
        <w:t>ly</w:t>
      </w:r>
      <w:r w:rsidR="00447D0B">
        <w:rPr>
          <w:rFonts w:cs="Arial"/>
        </w:rPr>
        <w:t xml:space="preserve"> been through the Oxfordshire homeless pathway O</w:t>
      </w:r>
      <w:r w:rsidR="008F0ECB">
        <w:rPr>
          <w:rFonts w:cs="Arial"/>
        </w:rPr>
        <w:t xml:space="preserve">xford City Council </w:t>
      </w:r>
      <w:r w:rsidR="009D0916">
        <w:rPr>
          <w:rFonts w:cs="Arial"/>
        </w:rPr>
        <w:t xml:space="preserve">made a referral to the OSAB to undertake </w:t>
      </w:r>
      <w:r w:rsidR="008F0ECB">
        <w:rPr>
          <w:rFonts w:cs="Arial"/>
        </w:rPr>
        <w:t>a Safeguarding A</w:t>
      </w:r>
      <w:r w:rsidR="00447D0B">
        <w:rPr>
          <w:rFonts w:cs="Arial"/>
        </w:rPr>
        <w:t xml:space="preserve">dult </w:t>
      </w:r>
      <w:r w:rsidR="008F0ECB">
        <w:rPr>
          <w:rFonts w:cs="Arial"/>
        </w:rPr>
        <w:t>Review</w:t>
      </w:r>
      <w:r w:rsidR="00D05F9C">
        <w:rPr>
          <w:rFonts w:cs="Arial"/>
        </w:rPr>
        <w:t xml:space="preserve"> (SAR)</w:t>
      </w:r>
      <w:r w:rsidR="008F0ECB">
        <w:rPr>
          <w:rFonts w:cs="Arial"/>
        </w:rPr>
        <w:t xml:space="preserve">. The </w:t>
      </w:r>
      <w:r w:rsidR="009D0916">
        <w:rPr>
          <w:rFonts w:cs="Arial"/>
        </w:rPr>
        <w:t xml:space="preserve">OSAB concluded </w:t>
      </w:r>
      <w:r w:rsidR="00447D0B">
        <w:rPr>
          <w:rFonts w:cs="Arial"/>
        </w:rPr>
        <w:t xml:space="preserve">that (under the Care Act 2014 definition) the 5 individuals did not have care and support needs, so therefore did not fit </w:t>
      </w:r>
      <w:r w:rsidR="009C2266">
        <w:rPr>
          <w:rFonts w:cs="Arial"/>
        </w:rPr>
        <w:t xml:space="preserve">the </w:t>
      </w:r>
      <w:r w:rsidR="00447D0B">
        <w:rPr>
          <w:rFonts w:cs="Arial"/>
        </w:rPr>
        <w:t>criteria for a</w:t>
      </w:r>
      <w:r w:rsidR="009D0916">
        <w:rPr>
          <w:rFonts w:cs="Arial"/>
        </w:rPr>
        <w:t xml:space="preserve"> formal</w:t>
      </w:r>
      <w:r w:rsidR="00447D0B">
        <w:rPr>
          <w:rFonts w:cs="Arial"/>
        </w:rPr>
        <w:t xml:space="preserve"> adult safeguarding review.  </w:t>
      </w:r>
      <w:r w:rsidR="009735E8">
        <w:rPr>
          <w:rFonts w:cs="Arial"/>
        </w:rPr>
        <w:t xml:space="preserve">It did however recommend </w:t>
      </w:r>
      <w:r w:rsidR="000C7E27">
        <w:rPr>
          <w:rFonts w:cs="Arial"/>
        </w:rPr>
        <w:t xml:space="preserve">that </w:t>
      </w:r>
      <w:r w:rsidR="009735E8">
        <w:rPr>
          <w:rFonts w:cs="Arial"/>
        </w:rPr>
        <w:t xml:space="preserve">an </w:t>
      </w:r>
      <w:r w:rsidR="009735E8" w:rsidRPr="009735E8">
        <w:rPr>
          <w:rFonts w:cs="Arial"/>
        </w:rPr>
        <w:t xml:space="preserve">investigative review is </w:t>
      </w:r>
      <w:r w:rsidR="00D111A9" w:rsidRPr="009735E8">
        <w:rPr>
          <w:rFonts w:cs="Arial"/>
        </w:rPr>
        <w:t>established into</w:t>
      </w:r>
      <w:r w:rsidR="009735E8" w:rsidRPr="009735E8">
        <w:rPr>
          <w:rFonts w:cs="Arial"/>
        </w:rPr>
        <w:t xml:space="preserve"> the systems </w:t>
      </w:r>
      <w:r w:rsidR="000C7E27">
        <w:rPr>
          <w:rFonts w:cs="Arial"/>
        </w:rPr>
        <w:t xml:space="preserve">that are </w:t>
      </w:r>
      <w:r w:rsidR="009735E8" w:rsidRPr="009735E8">
        <w:rPr>
          <w:rFonts w:cs="Arial"/>
        </w:rPr>
        <w:t xml:space="preserve">in place to support those </w:t>
      </w:r>
      <w:r w:rsidR="000C7E27">
        <w:rPr>
          <w:rFonts w:cs="Arial"/>
        </w:rPr>
        <w:t xml:space="preserve">who are </w:t>
      </w:r>
      <w:r w:rsidR="009735E8" w:rsidRPr="009735E8">
        <w:rPr>
          <w:rFonts w:cs="Arial"/>
        </w:rPr>
        <w:t>on the homeless pathway</w:t>
      </w:r>
      <w:r w:rsidR="000C7E27">
        <w:rPr>
          <w:rFonts w:cs="Arial"/>
        </w:rPr>
        <w:t xml:space="preserve"> but</w:t>
      </w:r>
      <w:r w:rsidR="009735E8" w:rsidRPr="009735E8">
        <w:rPr>
          <w:rFonts w:cs="Arial"/>
        </w:rPr>
        <w:t xml:space="preserve"> are not engaging in services</w:t>
      </w:r>
      <w:r w:rsidR="009735E8">
        <w:rPr>
          <w:rFonts w:cs="Arial"/>
        </w:rPr>
        <w:t>,</w:t>
      </w:r>
      <w:r w:rsidR="009735E8" w:rsidRPr="009735E8">
        <w:rPr>
          <w:rFonts w:cs="Arial"/>
        </w:rPr>
        <w:t xml:space="preserve"> but </w:t>
      </w:r>
      <w:r w:rsidR="000C7E27">
        <w:rPr>
          <w:rFonts w:cs="Arial"/>
        </w:rPr>
        <w:t xml:space="preserve">do </w:t>
      </w:r>
      <w:r w:rsidR="009735E8" w:rsidRPr="009735E8">
        <w:rPr>
          <w:rFonts w:cs="Arial"/>
        </w:rPr>
        <w:t xml:space="preserve"> have significant health issues and care </w:t>
      </w:r>
      <w:r w:rsidR="009735E8" w:rsidRPr="009735E8">
        <w:rPr>
          <w:rFonts w:cs="Arial"/>
        </w:rPr>
        <w:lastRenderedPageBreak/>
        <w:t>and support need</w:t>
      </w:r>
      <w:r w:rsidR="00447D0B">
        <w:rPr>
          <w:rFonts w:cs="Arial"/>
        </w:rPr>
        <w:t xml:space="preserve"> </w:t>
      </w:r>
      <w:r w:rsidR="009735E8">
        <w:rPr>
          <w:rFonts w:cs="Arial"/>
        </w:rPr>
        <w:t>.</w:t>
      </w:r>
      <w:r w:rsidR="009D0916">
        <w:rPr>
          <w:rFonts w:cs="Arial"/>
        </w:rPr>
        <w:t xml:space="preserve">  T</w:t>
      </w:r>
      <w:r w:rsidR="00447D0B">
        <w:rPr>
          <w:rFonts w:cs="Arial"/>
        </w:rPr>
        <w:t xml:space="preserve">he scope of </w:t>
      </w:r>
      <w:r w:rsidR="009D0916">
        <w:rPr>
          <w:rFonts w:cs="Arial"/>
        </w:rPr>
        <w:t>this review is being</w:t>
      </w:r>
      <w:r w:rsidR="00447D0B">
        <w:rPr>
          <w:rFonts w:cs="Arial"/>
        </w:rPr>
        <w:t xml:space="preserve"> </w:t>
      </w:r>
      <w:r w:rsidR="009D0916">
        <w:rPr>
          <w:rFonts w:cs="Arial"/>
        </w:rPr>
        <w:t>developed with input from Council Officers</w:t>
      </w:r>
      <w:r w:rsidR="00447D0B">
        <w:rPr>
          <w:rFonts w:cs="Arial"/>
        </w:rPr>
        <w:t xml:space="preserve">.  </w:t>
      </w:r>
    </w:p>
    <w:p w:rsidR="008F2470" w:rsidRPr="00A1149C" w:rsidRDefault="008F2470" w:rsidP="00BD6065">
      <w:pPr>
        <w:pStyle w:val="ListParagraph"/>
        <w:numPr>
          <w:ilvl w:val="0"/>
          <w:numId w:val="0"/>
        </w:numPr>
        <w:spacing w:after="0"/>
        <w:ind w:left="567" w:hanging="567"/>
        <w:rPr>
          <w:rFonts w:cs="Arial"/>
        </w:rPr>
      </w:pPr>
    </w:p>
    <w:p w:rsidR="008D1E1D" w:rsidRDefault="009519CE" w:rsidP="00BD6065">
      <w:pPr>
        <w:pStyle w:val="Heading1"/>
        <w:numPr>
          <w:ilvl w:val="0"/>
          <w:numId w:val="57"/>
        </w:numPr>
        <w:spacing w:before="0" w:after="0"/>
        <w:ind w:left="567" w:hanging="567"/>
        <w:rPr>
          <w:rFonts w:cs="Arial"/>
        </w:rPr>
      </w:pPr>
      <w:r w:rsidRPr="00A1149C">
        <w:rPr>
          <w:rFonts w:cs="Arial"/>
        </w:rPr>
        <w:t>F</w:t>
      </w:r>
      <w:r w:rsidR="00514C02" w:rsidRPr="00A1149C">
        <w:rPr>
          <w:rFonts w:cs="Arial"/>
        </w:rPr>
        <w:t>inancial implications</w:t>
      </w:r>
    </w:p>
    <w:p w:rsidR="00FA3229" w:rsidRPr="008D1E1D" w:rsidRDefault="00514C02" w:rsidP="00BD6065">
      <w:pPr>
        <w:pStyle w:val="Heading1"/>
        <w:numPr>
          <w:ilvl w:val="1"/>
          <w:numId w:val="57"/>
        </w:numPr>
        <w:spacing w:before="0" w:after="0"/>
        <w:ind w:left="567" w:hanging="567"/>
        <w:rPr>
          <w:rFonts w:cs="Arial"/>
        </w:rPr>
      </w:pPr>
      <w:r w:rsidRPr="008D1E1D">
        <w:rPr>
          <w:rFonts w:cs="Arial"/>
          <w:b w:val="0"/>
        </w:rPr>
        <w:t>The Council has committed</w:t>
      </w:r>
      <w:r w:rsidR="001D0180" w:rsidRPr="008D1E1D">
        <w:rPr>
          <w:rFonts w:cs="Arial"/>
          <w:b w:val="0"/>
        </w:rPr>
        <w:t xml:space="preserve"> within the budget </w:t>
      </w:r>
      <w:r w:rsidRPr="008D1E1D">
        <w:rPr>
          <w:rFonts w:cs="Arial"/>
          <w:b w:val="0"/>
        </w:rPr>
        <w:t>to</w:t>
      </w:r>
      <w:r w:rsidR="008F2470" w:rsidRPr="008D1E1D">
        <w:rPr>
          <w:rFonts w:cs="Arial"/>
          <w:b w:val="0"/>
        </w:rPr>
        <w:t xml:space="preserve"> make an annual contribution towards </w:t>
      </w:r>
      <w:r w:rsidRPr="008D1E1D">
        <w:rPr>
          <w:rFonts w:cs="Arial"/>
          <w:b w:val="0"/>
        </w:rPr>
        <w:t xml:space="preserve">the running costs of the OSCB </w:t>
      </w:r>
      <w:r w:rsidR="00984347" w:rsidRPr="008D1E1D">
        <w:rPr>
          <w:rFonts w:cs="Arial"/>
          <w:b w:val="0"/>
        </w:rPr>
        <w:t xml:space="preserve">of £10,000 </w:t>
      </w:r>
      <w:r w:rsidRPr="008D1E1D">
        <w:rPr>
          <w:rFonts w:cs="Arial"/>
          <w:b w:val="0"/>
        </w:rPr>
        <w:t xml:space="preserve">and </w:t>
      </w:r>
      <w:r w:rsidR="008F2470" w:rsidRPr="008D1E1D">
        <w:rPr>
          <w:rFonts w:cs="Arial"/>
          <w:b w:val="0"/>
        </w:rPr>
        <w:t xml:space="preserve">the </w:t>
      </w:r>
      <w:r w:rsidR="005A4F5E" w:rsidRPr="008D1E1D">
        <w:rPr>
          <w:rFonts w:cs="Arial"/>
          <w:b w:val="0"/>
        </w:rPr>
        <w:t>OSAB of £</w:t>
      </w:r>
      <w:r w:rsidR="00984347" w:rsidRPr="008D1E1D">
        <w:rPr>
          <w:rFonts w:cs="Arial"/>
          <w:b w:val="0"/>
        </w:rPr>
        <w:t>1</w:t>
      </w:r>
      <w:r w:rsidRPr="008D1E1D">
        <w:rPr>
          <w:rFonts w:cs="Arial"/>
          <w:b w:val="0"/>
        </w:rPr>
        <w:t>0,000</w:t>
      </w:r>
      <w:r w:rsidR="00984347" w:rsidRPr="008D1E1D">
        <w:rPr>
          <w:rFonts w:cs="Arial"/>
          <w:b w:val="0"/>
        </w:rPr>
        <w:t>.</w:t>
      </w:r>
      <w:r w:rsidR="005D6BD6" w:rsidRPr="008D1E1D">
        <w:rPr>
          <w:rFonts w:cs="Arial"/>
          <w:b w:val="0"/>
        </w:rPr>
        <w:t xml:space="preserve"> </w:t>
      </w:r>
      <w:r w:rsidR="00984347" w:rsidRPr="008D1E1D">
        <w:rPr>
          <w:rFonts w:cs="Arial"/>
          <w:b w:val="0"/>
        </w:rPr>
        <w:t xml:space="preserve">The Council has two </w:t>
      </w:r>
      <w:r w:rsidR="00D05F9C" w:rsidRPr="008D1E1D">
        <w:rPr>
          <w:rFonts w:cs="Arial"/>
          <w:b w:val="0"/>
        </w:rPr>
        <w:t xml:space="preserve">members of staff who are </w:t>
      </w:r>
      <w:r w:rsidR="00984347" w:rsidRPr="008D1E1D">
        <w:rPr>
          <w:rFonts w:cs="Arial"/>
          <w:b w:val="0"/>
        </w:rPr>
        <w:t>active trainers who contribute to the OSCB training pool</w:t>
      </w:r>
      <w:r w:rsidR="00DF2875" w:rsidRPr="008D1E1D">
        <w:rPr>
          <w:rFonts w:cs="Arial"/>
          <w:b w:val="0"/>
        </w:rPr>
        <w:t xml:space="preserve"> and one</w:t>
      </w:r>
      <w:r w:rsidR="00EC1F04" w:rsidRPr="008D1E1D">
        <w:rPr>
          <w:rFonts w:cs="Arial"/>
          <w:b w:val="0"/>
        </w:rPr>
        <w:t xml:space="preserve"> for the OSAB training pool</w:t>
      </w:r>
      <w:r w:rsidR="00984347" w:rsidRPr="008D1E1D">
        <w:rPr>
          <w:rFonts w:cs="Arial"/>
          <w:b w:val="0"/>
        </w:rPr>
        <w:t xml:space="preserve">. </w:t>
      </w:r>
    </w:p>
    <w:p w:rsidR="00A10A6C" w:rsidRPr="00A10A6C" w:rsidRDefault="00A10A6C" w:rsidP="00BD6065">
      <w:pPr>
        <w:ind w:left="567" w:hanging="567"/>
      </w:pPr>
    </w:p>
    <w:p w:rsidR="004A6556" w:rsidRPr="00E6496E" w:rsidRDefault="008D1E1D" w:rsidP="00BD6065">
      <w:pPr>
        <w:ind w:left="567" w:hanging="567"/>
        <w:rPr>
          <w:rFonts w:asciiTheme="minorHAnsi" w:hAnsiTheme="minorHAnsi"/>
          <w:bCs/>
          <w:szCs w:val="22"/>
        </w:rPr>
      </w:pPr>
      <w:r>
        <w:t>8</w:t>
      </w:r>
      <w:r w:rsidR="004A6556" w:rsidRPr="006A4FB2">
        <w:t xml:space="preserve">.2    </w:t>
      </w:r>
      <w:r w:rsidR="00A10A6C" w:rsidRPr="006A4FB2">
        <w:t>All work identified in this report can be fun</w:t>
      </w:r>
      <w:r w:rsidR="00204F09">
        <w:t xml:space="preserve">ded from within the Policy and </w:t>
      </w:r>
      <w:r w:rsidR="00A10A6C" w:rsidRPr="006A4FB2">
        <w:t>Partnerships budget.</w:t>
      </w:r>
      <w:r w:rsidR="00EB1864">
        <w:t xml:space="preserve">          </w:t>
      </w:r>
    </w:p>
    <w:p w:rsidR="008237A8" w:rsidRPr="00A1149C" w:rsidRDefault="008237A8" w:rsidP="00BD6065">
      <w:pPr>
        <w:pStyle w:val="Heading1"/>
        <w:spacing w:before="0" w:after="0"/>
        <w:ind w:left="567" w:hanging="567"/>
        <w:rPr>
          <w:rFonts w:cs="Arial"/>
        </w:rPr>
      </w:pPr>
    </w:p>
    <w:p w:rsidR="00A379E2" w:rsidRDefault="00B25F03" w:rsidP="00BD6065">
      <w:pPr>
        <w:pStyle w:val="Heading1"/>
        <w:spacing w:before="0" w:after="0"/>
        <w:ind w:left="567" w:hanging="567"/>
        <w:rPr>
          <w:rFonts w:cs="Arial"/>
        </w:rPr>
      </w:pPr>
      <w:r>
        <w:rPr>
          <w:rFonts w:cs="Arial"/>
        </w:rPr>
        <w:t>9</w:t>
      </w:r>
      <w:r>
        <w:rPr>
          <w:rFonts w:cs="Arial"/>
        </w:rPr>
        <w:tab/>
      </w:r>
      <w:r w:rsidR="00514C02" w:rsidRPr="00A1149C">
        <w:rPr>
          <w:rFonts w:cs="Arial"/>
        </w:rPr>
        <w:t>Legal issues</w:t>
      </w:r>
    </w:p>
    <w:p w:rsidR="0021362E" w:rsidRPr="0021362E" w:rsidRDefault="0021362E" w:rsidP="00BD6065">
      <w:pPr>
        <w:spacing w:after="0"/>
        <w:ind w:left="567" w:hanging="567"/>
      </w:pPr>
    </w:p>
    <w:p w:rsidR="009519CE" w:rsidRPr="00B25F03" w:rsidRDefault="00B25F03" w:rsidP="00BD6065">
      <w:pPr>
        <w:tabs>
          <w:tab w:val="left" w:pos="709"/>
        </w:tabs>
        <w:spacing w:after="0"/>
        <w:ind w:left="567" w:hanging="567"/>
        <w:rPr>
          <w:rFonts w:cs="Arial"/>
        </w:rPr>
      </w:pPr>
      <w:r>
        <w:rPr>
          <w:rFonts w:cs="Arial"/>
        </w:rPr>
        <w:t>9.1</w:t>
      </w:r>
      <w:r w:rsidR="008D1E1D">
        <w:rPr>
          <w:rFonts w:cs="Arial"/>
        </w:rPr>
        <w:tab/>
      </w:r>
      <w:r w:rsidR="009C2266">
        <w:rPr>
          <w:rFonts w:cs="Arial"/>
        </w:rPr>
        <w:t>The Council’s legal responsibilities are set out in the body of the report and otherwise t</w:t>
      </w:r>
      <w:r w:rsidR="009519CE" w:rsidRPr="00B25F03">
        <w:rPr>
          <w:rFonts w:cs="Arial"/>
        </w:rPr>
        <w:t>here are no legal implications arising from the report.</w:t>
      </w:r>
    </w:p>
    <w:p w:rsidR="008F2470" w:rsidRPr="00A1149C" w:rsidRDefault="008F2470" w:rsidP="00BD6065">
      <w:pPr>
        <w:pStyle w:val="ListParagraph"/>
        <w:numPr>
          <w:ilvl w:val="0"/>
          <w:numId w:val="0"/>
        </w:numPr>
        <w:spacing w:after="0"/>
        <w:ind w:left="567" w:hanging="567"/>
        <w:rPr>
          <w:rFonts w:cs="Arial"/>
        </w:rPr>
      </w:pPr>
    </w:p>
    <w:p w:rsidR="008F2470" w:rsidRDefault="00B25F03" w:rsidP="00BD6065">
      <w:pPr>
        <w:pStyle w:val="Heading1"/>
        <w:spacing w:before="0" w:after="0"/>
        <w:ind w:left="567" w:hanging="567"/>
        <w:rPr>
          <w:rFonts w:cs="Arial"/>
        </w:rPr>
      </w:pPr>
      <w:r>
        <w:rPr>
          <w:rFonts w:cs="Arial"/>
        </w:rPr>
        <w:t>10.</w:t>
      </w:r>
      <w:r>
        <w:rPr>
          <w:rFonts w:cs="Arial"/>
        </w:rPr>
        <w:tab/>
      </w:r>
      <w:r w:rsidR="00514C02" w:rsidRPr="00A1149C">
        <w:rPr>
          <w:rFonts w:cs="Arial"/>
        </w:rPr>
        <w:t xml:space="preserve">Equalities impact </w:t>
      </w:r>
    </w:p>
    <w:p w:rsidR="00A379E2" w:rsidRPr="00A379E2" w:rsidRDefault="00A379E2" w:rsidP="00BD6065">
      <w:pPr>
        <w:spacing w:after="0"/>
        <w:ind w:left="567" w:hanging="567"/>
      </w:pPr>
    </w:p>
    <w:p w:rsidR="00514C02" w:rsidRPr="007E4104" w:rsidRDefault="00B25F03" w:rsidP="00BD6065">
      <w:pPr>
        <w:pStyle w:val="ListParagraph"/>
        <w:numPr>
          <w:ilvl w:val="0"/>
          <w:numId w:val="0"/>
        </w:numPr>
        <w:tabs>
          <w:tab w:val="clear" w:pos="426"/>
          <w:tab w:val="left" w:pos="709"/>
        </w:tabs>
        <w:spacing w:after="0"/>
        <w:ind w:left="567" w:hanging="567"/>
        <w:rPr>
          <w:rFonts w:cs="Arial"/>
          <w:color w:val="auto"/>
        </w:rPr>
      </w:pPr>
      <w:r>
        <w:rPr>
          <w:rFonts w:cs="Arial"/>
          <w:color w:val="auto"/>
        </w:rPr>
        <w:t>10</w:t>
      </w:r>
      <w:r w:rsidR="00A379E2">
        <w:rPr>
          <w:rFonts w:cs="Arial"/>
          <w:color w:val="auto"/>
        </w:rPr>
        <w:t>.1</w:t>
      </w:r>
      <w:r w:rsidR="00A379E2">
        <w:rPr>
          <w:rFonts w:cs="Arial"/>
          <w:color w:val="auto"/>
        </w:rPr>
        <w:tab/>
      </w:r>
      <w:r w:rsidR="00514C02" w:rsidRPr="007E4104">
        <w:rPr>
          <w:rFonts w:cs="Arial"/>
          <w:color w:val="auto"/>
        </w:rPr>
        <w:t>Oxford City Council</w:t>
      </w:r>
      <w:r w:rsidR="00CB0E5C" w:rsidRPr="007E4104">
        <w:rPr>
          <w:rFonts w:cs="Arial"/>
          <w:color w:val="auto"/>
        </w:rPr>
        <w:t>’</w:t>
      </w:r>
      <w:r w:rsidR="009917A7" w:rsidRPr="007E4104">
        <w:rPr>
          <w:rFonts w:cs="Arial"/>
          <w:color w:val="auto"/>
        </w:rPr>
        <w:t>s Safeguarding Po</w:t>
      </w:r>
      <w:r w:rsidR="00F57596" w:rsidRPr="007E4104">
        <w:rPr>
          <w:rFonts w:cs="Arial"/>
          <w:color w:val="auto"/>
        </w:rPr>
        <w:t>licy is attached as an appendix</w:t>
      </w:r>
    </w:p>
    <w:p w:rsidR="00514C02" w:rsidRPr="00A1149C" w:rsidRDefault="00514C02" w:rsidP="00514C02">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514C02" w:rsidRPr="00A1149C" w:rsidTr="00514C02">
        <w:trPr>
          <w:cantSplit/>
          <w:trHeight w:val="396"/>
        </w:trPr>
        <w:tc>
          <w:tcPr>
            <w:tcW w:w="3969" w:type="dxa"/>
            <w:tcBorders>
              <w:top w:val="single" w:sz="8" w:space="0" w:color="000000"/>
              <w:left w:val="single" w:sz="8" w:space="0" w:color="000000"/>
              <w:bottom w:val="single" w:sz="8" w:space="0" w:color="000000"/>
              <w:right w:val="nil"/>
            </w:tcBorders>
            <w:hideMark/>
          </w:tcPr>
          <w:p w:rsidR="00514C02" w:rsidRPr="00A1149C" w:rsidRDefault="00514C02">
            <w:pPr>
              <w:rPr>
                <w:rFonts w:cs="Arial"/>
                <w:b/>
              </w:rPr>
            </w:pPr>
            <w:r w:rsidRPr="00A1149C">
              <w:rPr>
                <w:rFonts w:cs="Arial"/>
                <w:b/>
              </w:rPr>
              <w:t>Report author</w:t>
            </w:r>
          </w:p>
        </w:tc>
        <w:tc>
          <w:tcPr>
            <w:tcW w:w="4962" w:type="dxa"/>
            <w:tcBorders>
              <w:top w:val="single" w:sz="8" w:space="0" w:color="000000"/>
              <w:left w:val="nil"/>
              <w:bottom w:val="single" w:sz="8" w:space="0" w:color="000000"/>
              <w:right w:val="single" w:sz="8" w:space="0" w:color="000000"/>
            </w:tcBorders>
            <w:hideMark/>
          </w:tcPr>
          <w:p w:rsidR="00514C02" w:rsidRPr="00A1149C" w:rsidRDefault="007E4104">
            <w:pPr>
              <w:rPr>
                <w:rFonts w:cs="Arial"/>
              </w:rPr>
            </w:pPr>
            <w:r>
              <w:rPr>
                <w:rFonts w:cs="Arial"/>
              </w:rPr>
              <w:t>Rosie Woollcott</w:t>
            </w:r>
          </w:p>
        </w:tc>
      </w:tr>
      <w:tr w:rsidR="00514C02" w:rsidRPr="00A1149C" w:rsidTr="00514C02">
        <w:trPr>
          <w:cantSplit/>
          <w:trHeight w:val="396"/>
        </w:trPr>
        <w:tc>
          <w:tcPr>
            <w:tcW w:w="3969" w:type="dxa"/>
            <w:tcBorders>
              <w:top w:val="single" w:sz="8" w:space="0" w:color="000000"/>
              <w:left w:val="single" w:sz="8" w:space="0" w:color="000000"/>
              <w:bottom w:val="nil"/>
              <w:right w:val="nil"/>
            </w:tcBorders>
            <w:hideMark/>
          </w:tcPr>
          <w:p w:rsidR="00514C02" w:rsidRPr="00A1149C" w:rsidRDefault="00514C02">
            <w:pPr>
              <w:rPr>
                <w:rFonts w:cs="Arial"/>
              </w:rPr>
            </w:pPr>
            <w:r w:rsidRPr="00A1149C">
              <w:rPr>
                <w:rFonts w:cs="Arial"/>
              </w:rPr>
              <w:t>Job title</w:t>
            </w:r>
          </w:p>
        </w:tc>
        <w:tc>
          <w:tcPr>
            <w:tcW w:w="4962" w:type="dxa"/>
            <w:tcBorders>
              <w:top w:val="single" w:sz="8" w:space="0" w:color="000000"/>
              <w:left w:val="nil"/>
              <w:bottom w:val="nil"/>
              <w:right w:val="single" w:sz="8" w:space="0" w:color="000000"/>
            </w:tcBorders>
            <w:hideMark/>
          </w:tcPr>
          <w:p w:rsidR="00514C02" w:rsidRPr="00A1149C" w:rsidRDefault="005D6BD6">
            <w:pPr>
              <w:rPr>
                <w:rFonts w:cs="Arial"/>
              </w:rPr>
            </w:pPr>
            <w:r w:rsidRPr="00A1149C">
              <w:rPr>
                <w:rFonts w:cs="Arial"/>
              </w:rPr>
              <w:t>Safeguarding Coordinator</w:t>
            </w:r>
          </w:p>
        </w:tc>
      </w:tr>
      <w:tr w:rsidR="00514C02" w:rsidRPr="00A1149C" w:rsidTr="00514C02">
        <w:trPr>
          <w:cantSplit/>
          <w:trHeight w:val="396"/>
        </w:trPr>
        <w:tc>
          <w:tcPr>
            <w:tcW w:w="3969" w:type="dxa"/>
            <w:tcBorders>
              <w:top w:val="nil"/>
              <w:left w:val="single" w:sz="8" w:space="0" w:color="000000"/>
              <w:bottom w:val="nil"/>
              <w:right w:val="nil"/>
            </w:tcBorders>
            <w:hideMark/>
          </w:tcPr>
          <w:p w:rsidR="00514C02" w:rsidRPr="00A1149C" w:rsidRDefault="00514C02">
            <w:pPr>
              <w:rPr>
                <w:rFonts w:cs="Arial"/>
              </w:rPr>
            </w:pPr>
            <w:r w:rsidRPr="00A1149C">
              <w:rPr>
                <w:rFonts w:cs="Arial"/>
              </w:rPr>
              <w:t>Service area or department</w:t>
            </w:r>
          </w:p>
        </w:tc>
        <w:tc>
          <w:tcPr>
            <w:tcW w:w="4962" w:type="dxa"/>
            <w:tcBorders>
              <w:top w:val="nil"/>
              <w:left w:val="nil"/>
              <w:bottom w:val="nil"/>
              <w:right w:val="single" w:sz="8" w:space="0" w:color="000000"/>
            </w:tcBorders>
            <w:hideMark/>
          </w:tcPr>
          <w:p w:rsidR="00514C02" w:rsidRPr="00A1149C" w:rsidRDefault="005D6BD6">
            <w:pPr>
              <w:rPr>
                <w:rFonts w:cs="Arial"/>
              </w:rPr>
            </w:pPr>
            <w:r w:rsidRPr="00A1149C">
              <w:rPr>
                <w:rFonts w:cs="Arial"/>
              </w:rPr>
              <w:t>Assistant Chief Executive</w:t>
            </w:r>
          </w:p>
        </w:tc>
      </w:tr>
      <w:tr w:rsidR="00514C02" w:rsidRPr="00A1149C" w:rsidTr="00ED6501">
        <w:trPr>
          <w:cantSplit/>
          <w:trHeight w:val="396"/>
        </w:trPr>
        <w:tc>
          <w:tcPr>
            <w:tcW w:w="3969" w:type="dxa"/>
            <w:tcBorders>
              <w:top w:val="nil"/>
              <w:left w:val="single" w:sz="8" w:space="0" w:color="000000"/>
              <w:bottom w:val="nil"/>
              <w:right w:val="nil"/>
            </w:tcBorders>
            <w:hideMark/>
          </w:tcPr>
          <w:p w:rsidR="00514C02" w:rsidRPr="00A1149C" w:rsidRDefault="00514C02">
            <w:pPr>
              <w:rPr>
                <w:rFonts w:cs="Arial"/>
              </w:rPr>
            </w:pPr>
            <w:r w:rsidRPr="00A1149C">
              <w:rPr>
                <w:rFonts w:cs="Arial"/>
              </w:rPr>
              <w:t xml:space="preserve">e-mail </w:t>
            </w:r>
          </w:p>
        </w:tc>
        <w:tc>
          <w:tcPr>
            <w:tcW w:w="4962" w:type="dxa"/>
            <w:tcBorders>
              <w:top w:val="nil"/>
              <w:left w:val="nil"/>
              <w:bottom w:val="nil"/>
              <w:right w:val="single" w:sz="8" w:space="0" w:color="000000"/>
            </w:tcBorders>
            <w:hideMark/>
          </w:tcPr>
          <w:p w:rsidR="00514C02" w:rsidRPr="00A1149C" w:rsidRDefault="009917A7">
            <w:pPr>
              <w:rPr>
                <w:rStyle w:val="Hyperlink"/>
                <w:rFonts w:cs="Arial"/>
              </w:rPr>
            </w:pPr>
            <w:r>
              <w:rPr>
                <w:rStyle w:val="Hyperlink"/>
                <w:rFonts w:cs="Arial"/>
              </w:rPr>
              <w:t>rwoollcott@oxford.gov.uk</w:t>
            </w:r>
          </w:p>
        </w:tc>
      </w:tr>
      <w:tr w:rsidR="00ED6501" w:rsidRPr="00A1149C" w:rsidTr="00514C02">
        <w:trPr>
          <w:cantSplit/>
          <w:trHeight w:val="396"/>
        </w:trPr>
        <w:tc>
          <w:tcPr>
            <w:tcW w:w="3969" w:type="dxa"/>
            <w:tcBorders>
              <w:top w:val="nil"/>
              <w:left w:val="single" w:sz="8" w:space="0" w:color="000000"/>
              <w:bottom w:val="single" w:sz="8" w:space="0" w:color="000000"/>
              <w:right w:val="nil"/>
            </w:tcBorders>
          </w:tcPr>
          <w:p w:rsidR="00ED6501" w:rsidRPr="00A1149C" w:rsidRDefault="00ED6501">
            <w:pPr>
              <w:rPr>
                <w:rFonts w:cs="Arial"/>
              </w:rPr>
            </w:pPr>
            <w:r w:rsidRPr="00A1149C">
              <w:rPr>
                <w:rFonts w:cs="Arial"/>
              </w:rPr>
              <w:t>Telephone number</w:t>
            </w:r>
          </w:p>
        </w:tc>
        <w:tc>
          <w:tcPr>
            <w:tcW w:w="4962" w:type="dxa"/>
            <w:tcBorders>
              <w:top w:val="nil"/>
              <w:left w:val="nil"/>
              <w:bottom w:val="single" w:sz="8" w:space="0" w:color="000000"/>
              <w:right w:val="single" w:sz="8" w:space="0" w:color="000000"/>
            </w:tcBorders>
          </w:tcPr>
          <w:p w:rsidR="00ED6501" w:rsidRPr="00A1149C" w:rsidRDefault="00254AED">
            <w:pPr>
              <w:rPr>
                <w:rStyle w:val="Hyperlink"/>
                <w:rFonts w:cs="Arial"/>
              </w:rPr>
            </w:pPr>
            <w:r w:rsidRPr="00A1149C">
              <w:rPr>
                <w:rStyle w:val="Hyperlink"/>
                <w:rFonts w:cs="Arial"/>
              </w:rPr>
              <w:t>07483010758</w:t>
            </w:r>
          </w:p>
        </w:tc>
      </w:tr>
    </w:tbl>
    <w:p w:rsidR="00514C02" w:rsidRPr="00A1149C" w:rsidRDefault="00514C02" w:rsidP="00514C02">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514C02" w:rsidRPr="00A1149C" w:rsidTr="00ED6501">
        <w:tc>
          <w:tcPr>
            <w:tcW w:w="8931" w:type="dxa"/>
            <w:gridSpan w:val="2"/>
            <w:tcBorders>
              <w:top w:val="single" w:sz="4" w:space="0" w:color="auto"/>
              <w:left w:val="single" w:sz="4" w:space="0" w:color="auto"/>
              <w:bottom w:val="single" w:sz="4" w:space="0" w:color="auto"/>
              <w:right w:val="single" w:sz="4" w:space="0" w:color="auto"/>
            </w:tcBorders>
            <w:hideMark/>
          </w:tcPr>
          <w:p w:rsidR="00514C02" w:rsidRPr="00A1149C" w:rsidRDefault="00514C02">
            <w:pPr>
              <w:rPr>
                <w:rFonts w:cs="Arial"/>
              </w:rPr>
            </w:pPr>
            <w:r w:rsidRPr="00A1149C">
              <w:rPr>
                <w:rStyle w:val="Firstpagetablebold"/>
                <w:rFonts w:cs="Arial"/>
              </w:rPr>
              <w:t>Background Papers:</w:t>
            </w:r>
          </w:p>
        </w:tc>
      </w:tr>
      <w:tr w:rsidR="00514C02" w:rsidRPr="00A1149C" w:rsidTr="00ED6501">
        <w:tc>
          <w:tcPr>
            <w:tcW w:w="567" w:type="dxa"/>
            <w:tcBorders>
              <w:top w:val="single" w:sz="4" w:space="0" w:color="auto"/>
              <w:left w:val="single" w:sz="4" w:space="0" w:color="auto"/>
              <w:bottom w:val="single" w:sz="4" w:space="0" w:color="auto"/>
              <w:right w:val="nil"/>
            </w:tcBorders>
            <w:hideMark/>
          </w:tcPr>
          <w:p w:rsidR="00514C02" w:rsidRPr="00A1149C" w:rsidRDefault="00514C02">
            <w:pPr>
              <w:rPr>
                <w:rFonts w:cs="Arial"/>
              </w:rPr>
            </w:pPr>
            <w:r w:rsidRPr="00A1149C">
              <w:rPr>
                <w:rFonts w:cs="Arial"/>
              </w:rPr>
              <w:t>1</w:t>
            </w:r>
          </w:p>
        </w:tc>
        <w:tc>
          <w:tcPr>
            <w:tcW w:w="8364" w:type="dxa"/>
            <w:tcBorders>
              <w:top w:val="single" w:sz="4" w:space="0" w:color="auto"/>
              <w:left w:val="nil"/>
              <w:bottom w:val="single" w:sz="4" w:space="0" w:color="auto"/>
              <w:right w:val="single" w:sz="4" w:space="0" w:color="auto"/>
            </w:tcBorders>
            <w:hideMark/>
          </w:tcPr>
          <w:p w:rsidR="00514C02" w:rsidRPr="00A1149C" w:rsidRDefault="0021233A" w:rsidP="00A65706">
            <w:pPr>
              <w:rPr>
                <w:rFonts w:cs="Arial"/>
              </w:rPr>
            </w:pPr>
            <w:hyperlink r:id="rId11" w:history="1">
              <w:r w:rsidR="00ED6501" w:rsidRPr="00132C01">
                <w:rPr>
                  <w:rStyle w:val="Hyperlink"/>
                  <w:rFonts w:cs="Arial"/>
                </w:rPr>
                <w:t xml:space="preserve">Oxford City Council </w:t>
              </w:r>
              <w:r w:rsidR="00A65706" w:rsidRPr="00132C01">
                <w:rPr>
                  <w:rStyle w:val="Hyperlink"/>
                  <w:rFonts w:cs="Arial"/>
                </w:rPr>
                <w:t xml:space="preserve">Safeguarding </w:t>
              </w:r>
              <w:r w:rsidR="00ED6501" w:rsidRPr="00132C01">
                <w:rPr>
                  <w:rStyle w:val="Hyperlink"/>
                  <w:rFonts w:cs="Arial"/>
                </w:rPr>
                <w:t>Self- Assessment 201</w:t>
              </w:r>
              <w:r w:rsidR="00A65706" w:rsidRPr="00132C01">
                <w:rPr>
                  <w:rStyle w:val="Hyperlink"/>
                  <w:rFonts w:cs="Arial"/>
                </w:rPr>
                <w:t>8</w:t>
              </w:r>
            </w:hyperlink>
          </w:p>
        </w:tc>
      </w:tr>
    </w:tbl>
    <w:p w:rsidR="00514C02" w:rsidRPr="00A1149C" w:rsidRDefault="00514C02" w:rsidP="00514C02">
      <w:pPr>
        <w:rPr>
          <w:rFonts w:cs="Arial"/>
        </w:rPr>
      </w:pPr>
    </w:p>
    <w:sectPr w:rsidR="00514C02" w:rsidRPr="00A1149C" w:rsidSect="00BC200B">
      <w:footerReference w:type="even" r:id="rId12"/>
      <w:footerReference w:type="default"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205" w:rsidRDefault="00F06205" w:rsidP="004A6D2F">
      <w:r>
        <w:separator/>
      </w:r>
    </w:p>
  </w:endnote>
  <w:endnote w:type="continuationSeparator" w:id="0">
    <w:p w:rsidR="00F06205" w:rsidRDefault="00F0620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E27" w:rsidRDefault="000C7E27" w:rsidP="004A6D2F">
    <w:pPr>
      <w:pStyle w:val="Footer"/>
    </w:pPr>
    <w:r>
      <w:t>Do not use a footer or page numbers.</w:t>
    </w:r>
  </w:p>
  <w:p w:rsidR="000C7E27" w:rsidRDefault="000C7E27" w:rsidP="004A6D2F">
    <w:pPr>
      <w:pStyle w:val="Footer"/>
    </w:pPr>
  </w:p>
  <w:p w:rsidR="000C7E27" w:rsidRDefault="000C7E27"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294129"/>
      <w:docPartObj>
        <w:docPartGallery w:val="Page Numbers (Bottom of Page)"/>
        <w:docPartUnique/>
      </w:docPartObj>
    </w:sdtPr>
    <w:sdtEndPr>
      <w:rPr>
        <w:noProof/>
      </w:rPr>
    </w:sdtEndPr>
    <w:sdtContent>
      <w:p w:rsidR="000C7E27" w:rsidRDefault="000C7E27">
        <w:pPr>
          <w:pStyle w:val="Footer"/>
          <w:jc w:val="center"/>
        </w:pPr>
        <w:r>
          <w:fldChar w:fldCharType="begin"/>
        </w:r>
        <w:r>
          <w:instrText xml:space="preserve"> PAGE   \* MERGEFORMAT </w:instrText>
        </w:r>
        <w:r>
          <w:fldChar w:fldCharType="separate"/>
        </w:r>
        <w:r w:rsidR="0021233A">
          <w:rPr>
            <w:noProof/>
          </w:rPr>
          <w:t>9</w:t>
        </w:r>
        <w:r>
          <w:rPr>
            <w:noProof/>
          </w:rPr>
          <w:fldChar w:fldCharType="end"/>
        </w:r>
      </w:p>
    </w:sdtContent>
  </w:sdt>
  <w:p w:rsidR="000C7E27" w:rsidRDefault="000C7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E27" w:rsidRDefault="000C7E27"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205" w:rsidRDefault="00F06205" w:rsidP="004A6D2F">
      <w:r>
        <w:separator/>
      </w:r>
    </w:p>
  </w:footnote>
  <w:footnote w:type="continuationSeparator" w:id="0">
    <w:p w:rsidR="00F06205" w:rsidRDefault="00F06205" w:rsidP="004A6D2F">
      <w:r>
        <w:continuationSeparator/>
      </w:r>
    </w:p>
  </w:footnote>
  <w:footnote w:id="1">
    <w:p w:rsidR="000C7E27" w:rsidRDefault="000C7E27">
      <w:pPr>
        <w:pStyle w:val="FootnoteText"/>
      </w:pPr>
      <w:r>
        <w:rPr>
          <w:rStyle w:val="FootnoteReference"/>
        </w:rPr>
        <w:footnoteRef/>
      </w:r>
      <w:r>
        <w:t xml:space="preserve"> </w:t>
      </w:r>
      <w:r w:rsidRPr="009C60C7">
        <w:rPr>
          <w:color w:val="222222"/>
          <w:shd w:val="clear" w:color="auto" w:fill="FFFFFF"/>
        </w:rPr>
        <w:t>An enquiry is any action that is taken (or instigated) by a local authority, under</w:t>
      </w:r>
      <w:r>
        <w:rPr>
          <w:color w:val="222222"/>
          <w:shd w:val="clear" w:color="auto" w:fill="FFFFFF"/>
        </w:rPr>
        <w:t xml:space="preserve"> </w:t>
      </w:r>
      <w:r w:rsidRPr="009C60C7">
        <w:rPr>
          <w:color w:val="222222"/>
          <w:shd w:val="clear" w:color="auto" w:fill="FFFFFF"/>
        </w:rPr>
        <w:t>Section 42 of the Care Act 2014, in response to indications of abuse or</w:t>
      </w:r>
      <w:r>
        <w:rPr>
          <w:color w:val="222222"/>
          <w:shd w:val="clear" w:color="auto" w:fill="FFFFFF"/>
        </w:rPr>
        <w:t xml:space="preserve"> </w:t>
      </w:r>
      <w:r w:rsidRPr="00613A5A">
        <w:rPr>
          <w:color w:val="222222"/>
          <w:shd w:val="clear" w:color="auto" w:fill="FFFFFF"/>
        </w:rPr>
        <w:t>neglect in relation to an adult with care and support needs who is at risk and is unable to protect them because of those needs.</w:t>
      </w:r>
    </w:p>
  </w:footnote>
  <w:footnote w:id="2">
    <w:p w:rsidR="000C7E27" w:rsidRPr="00613A5A" w:rsidRDefault="000C7E27" w:rsidP="009047AB">
      <w:pPr>
        <w:rPr>
          <w:color w:val="222222"/>
          <w:shd w:val="clear" w:color="auto" w:fill="FFFFFF"/>
        </w:rPr>
      </w:pPr>
      <w:r>
        <w:rPr>
          <w:rStyle w:val="FootnoteReference"/>
        </w:rPr>
        <w:footnoteRef/>
      </w:r>
      <w:r>
        <w:t xml:space="preserve"> </w:t>
      </w:r>
      <w:r>
        <w:rPr>
          <w:color w:val="222222"/>
          <w:sz w:val="20"/>
          <w:szCs w:val="20"/>
          <w:shd w:val="clear" w:color="auto" w:fill="FFFFFF"/>
        </w:rPr>
        <w:t xml:space="preserve">See footnote 1. </w:t>
      </w:r>
    </w:p>
  </w:footnote>
  <w:footnote w:id="3">
    <w:p w:rsidR="000C7E27" w:rsidRPr="009C60C7" w:rsidRDefault="000C7E27" w:rsidP="009047AB">
      <w:pPr>
        <w:pStyle w:val="FootnoteText"/>
      </w:pPr>
      <w:r>
        <w:rPr>
          <w:rStyle w:val="FootnoteReference"/>
        </w:rPr>
        <w:footnoteRef/>
      </w:r>
      <w:r>
        <w:t xml:space="preserve"> </w:t>
      </w:r>
    </w:p>
    <w:p w:rsidR="000C7E27" w:rsidRPr="009C60C7" w:rsidRDefault="000C7E27" w:rsidP="009047AB">
      <w:pPr>
        <w:pStyle w:val="FootnoteText"/>
      </w:pPr>
      <w:r w:rsidRPr="009C60C7">
        <w:rPr>
          <w:b/>
          <w:bCs/>
        </w:rPr>
        <w:t>Section 17</w:t>
      </w:r>
      <w:r w:rsidRPr="009C60C7">
        <w:t> of the Act places a general duty on all local authorities to ‘safeguard and promote the welfare of children within their area who are in need.’ Basically, a ‘child in need’ is a child who needs additional support from the local authority to meet their potential.</w:t>
      </w:r>
    </w:p>
    <w:p w:rsidR="000C7E27" w:rsidRPr="009C60C7" w:rsidRDefault="000C7E27" w:rsidP="009047AB">
      <w:pPr>
        <w:pStyle w:val="FootnoteText"/>
      </w:pPr>
      <w:r w:rsidRPr="009C60C7">
        <w:rPr>
          <w:b/>
          <w:bCs/>
        </w:rPr>
        <w:t>Section 47</w:t>
      </w:r>
      <w:r w:rsidRPr="009C60C7">
        <w:t xml:space="preserve"> of the Act requires the local authority to investigate the child’s circumstances where they have ‘reasonable cause to suspect that a child … is suffering, or is likely to suffer, significant harm,’ and to ‘take any action to safeguard or promote the child’s welfare.’ </w:t>
      </w:r>
    </w:p>
    <w:p w:rsidR="000C7E27" w:rsidRDefault="000C7E27" w:rsidP="009047AB">
      <w:pPr>
        <w:pStyle w:val="FootnoteText"/>
      </w:pPr>
    </w:p>
  </w:footnote>
  <w:footnote w:id="4">
    <w:p w:rsidR="00D111A9" w:rsidRDefault="00D111A9" w:rsidP="00D111A9">
      <w:pPr>
        <w:rPr>
          <w:rFonts w:cs="Arial"/>
          <w:color w:val="3183C5"/>
          <w:sz w:val="20"/>
          <w:szCs w:val="23"/>
        </w:rPr>
      </w:pPr>
      <w:r>
        <w:rPr>
          <w:rStyle w:val="FootnoteReference"/>
        </w:rPr>
        <w:footnoteRef/>
      </w:r>
      <w:r>
        <w:t xml:space="preserve"> </w:t>
      </w:r>
      <w:r w:rsidRPr="008D1E1D">
        <w:rPr>
          <w:rFonts w:cs="Arial"/>
          <w:color w:val="3183C5"/>
          <w:sz w:val="20"/>
          <w:szCs w:val="23"/>
        </w:rPr>
        <w:t>The Willow Project is part of ‘Victims First’ and is one of a number of services for victims commissioned by the PCC. It will be delivered by Thames Valley Partnership under a two year contract with the Office of the Police and Crime Commissioner.</w:t>
      </w:r>
    </w:p>
    <w:p w:rsidR="00D111A9" w:rsidRDefault="00D111A9" w:rsidP="00D111A9"/>
    <w:p w:rsidR="00D111A9" w:rsidRDefault="00D111A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E27" w:rsidRDefault="000C7E27" w:rsidP="00D5547E">
    <w:pPr>
      <w:pStyle w:val="Header"/>
      <w:jc w:val="right"/>
    </w:pPr>
    <w:r>
      <w:rPr>
        <w:noProof/>
      </w:rPr>
      <w:drawing>
        <wp:inline distT="0" distB="0" distL="0" distR="0" wp14:anchorId="0CF79EF0" wp14:editId="1299129D">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810"/>
    <w:multiLevelType w:val="hybridMultilevel"/>
    <w:tmpl w:val="02502D3C"/>
    <w:lvl w:ilvl="0" w:tplc="FF702EDC">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02680C95"/>
    <w:multiLevelType w:val="hybridMultilevel"/>
    <w:tmpl w:val="B4FE2CBA"/>
    <w:lvl w:ilvl="0" w:tplc="FF702E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A47F1D"/>
    <w:multiLevelType w:val="hybridMultilevel"/>
    <w:tmpl w:val="9B76A3A0"/>
    <w:lvl w:ilvl="0" w:tplc="FF702EDC">
      <w:start w:val="1"/>
      <w:numFmt w:val="bullet"/>
      <w:lvlText w:val=""/>
      <w:lvlJc w:val="left"/>
      <w:pPr>
        <w:ind w:left="1287" w:hanging="360"/>
      </w:pPr>
      <w:rPr>
        <w:rFonts w:ascii="Symbol" w:hAnsi="Symbol" w:hint="default"/>
        <w:color w:val="auto"/>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0D09432C"/>
    <w:multiLevelType w:val="hybridMultilevel"/>
    <w:tmpl w:val="8688A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8E3F07"/>
    <w:multiLevelType w:val="multilevel"/>
    <w:tmpl w:val="ED0A4F9E"/>
    <w:lvl w:ilvl="0">
      <w:start w:val="1"/>
      <w:numFmt w:val="decimal"/>
      <w:lvlText w:val="%1."/>
      <w:lvlJc w:val="left"/>
      <w:pPr>
        <w:ind w:left="644" w:hanging="360"/>
      </w:pPr>
      <w:rPr>
        <w:rFonts w:hint="default"/>
      </w:rPr>
    </w:lvl>
    <w:lvl w:ilvl="1">
      <w:start w:val="9"/>
      <w:numFmt w:val="decimal"/>
      <w:isLgl/>
      <w:lvlText w:val="%1.%2"/>
      <w:lvlJc w:val="left"/>
      <w:pPr>
        <w:ind w:left="656" w:hanging="372"/>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0DAD529F"/>
    <w:multiLevelType w:val="multilevel"/>
    <w:tmpl w:val="BEDEC6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nsid w:val="13C63437"/>
    <w:multiLevelType w:val="hybridMultilevel"/>
    <w:tmpl w:val="A57E6B56"/>
    <w:lvl w:ilvl="0" w:tplc="1AEC457A">
      <w:start w:val="6"/>
      <w:numFmt w:val="decimal"/>
      <w:lvlText w:val="%1"/>
      <w:lvlJc w:val="left"/>
      <w:pPr>
        <w:ind w:left="704" w:hanging="42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15700F3B"/>
    <w:multiLevelType w:val="hybridMultilevel"/>
    <w:tmpl w:val="BF3C1CCA"/>
    <w:lvl w:ilvl="0" w:tplc="BC72E9B0">
      <w:start w:val="2"/>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189D0338"/>
    <w:multiLevelType w:val="multilevel"/>
    <w:tmpl w:val="999A1E4E"/>
    <w:lvl w:ilvl="0">
      <w:start w:val="8"/>
      <w:numFmt w:val="decimal"/>
      <w:lvlText w:val="%1."/>
      <w:lvlJc w:val="left"/>
      <w:pPr>
        <w:ind w:left="1064" w:hanging="360"/>
      </w:pPr>
      <w:rPr>
        <w:rFonts w:hint="default"/>
      </w:rPr>
    </w:lvl>
    <w:lvl w:ilvl="1">
      <w:start w:val="1"/>
      <w:numFmt w:val="decimal"/>
      <w:isLgl/>
      <w:lvlText w:val="%1.%2"/>
      <w:lvlJc w:val="left"/>
      <w:pPr>
        <w:ind w:left="1424" w:hanging="360"/>
      </w:pPr>
      <w:rPr>
        <w:rFonts w:hint="default"/>
      </w:rPr>
    </w:lvl>
    <w:lvl w:ilvl="2">
      <w:start w:val="1"/>
      <w:numFmt w:val="decimal"/>
      <w:isLgl/>
      <w:lvlText w:val="%1.%2.%3"/>
      <w:lvlJc w:val="left"/>
      <w:pPr>
        <w:ind w:left="2144" w:hanging="720"/>
      </w:pPr>
      <w:rPr>
        <w:rFonts w:hint="default"/>
      </w:rPr>
    </w:lvl>
    <w:lvl w:ilvl="3">
      <w:start w:val="1"/>
      <w:numFmt w:val="decimal"/>
      <w:isLgl/>
      <w:lvlText w:val="%1.%2.%3.%4"/>
      <w:lvlJc w:val="left"/>
      <w:pPr>
        <w:ind w:left="2864" w:hanging="1080"/>
      </w:pPr>
      <w:rPr>
        <w:rFonts w:hint="default"/>
      </w:rPr>
    </w:lvl>
    <w:lvl w:ilvl="4">
      <w:start w:val="1"/>
      <w:numFmt w:val="decimal"/>
      <w:isLgl/>
      <w:lvlText w:val="%1.%2.%3.%4.%5"/>
      <w:lvlJc w:val="left"/>
      <w:pPr>
        <w:ind w:left="3224" w:hanging="1080"/>
      </w:pPr>
      <w:rPr>
        <w:rFonts w:hint="default"/>
      </w:rPr>
    </w:lvl>
    <w:lvl w:ilvl="5">
      <w:start w:val="1"/>
      <w:numFmt w:val="decimal"/>
      <w:isLgl/>
      <w:lvlText w:val="%1.%2.%3.%4.%5.%6"/>
      <w:lvlJc w:val="left"/>
      <w:pPr>
        <w:ind w:left="3944" w:hanging="1440"/>
      </w:pPr>
      <w:rPr>
        <w:rFonts w:hint="default"/>
      </w:rPr>
    </w:lvl>
    <w:lvl w:ilvl="6">
      <w:start w:val="1"/>
      <w:numFmt w:val="decimal"/>
      <w:isLgl/>
      <w:lvlText w:val="%1.%2.%3.%4.%5.%6.%7"/>
      <w:lvlJc w:val="left"/>
      <w:pPr>
        <w:ind w:left="4304" w:hanging="1440"/>
      </w:pPr>
      <w:rPr>
        <w:rFonts w:hint="default"/>
      </w:rPr>
    </w:lvl>
    <w:lvl w:ilvl="7">
      <w:start w:val="1"/>
      <w:numFmt w:val="decimal"/>
      <w:isLgl/>
      <w:lvlText w:val="%1.%2.%3.%4.%5.%6.%7.%8"/>
      <w:lvlJc w:val="left"/>
      <w:pPr>
        <w:ind w:left="5024" w:hanging="1800"/>
      </w:pPr>
      <w:rPr>
        <w:rFonts w:hint="default"/>
      </w:rPr>
    </w:lvl>
    <w:lvl w:ilvl="8">
      <w:start w:val="1"/>
      <w:numFmt w:val="decimal"/>
      <w:isLgl/>
      <w:lvlText w:val="%1.%2.%3.%4.%5.%6.%7.%8.%9"/>
      <w:lvlJc w:val="left"/>
      <w:pPr>
        <w:ind w:left="5384" w:hanging="1800"/>
      </w:pPr>
      <w:rPr>
        <w:rFonts w:hint="default"/>
      </w:rPr>
    </w:lvl>
  </w:abstractNum>
  <w:abstractNum w:abstractNumId="11">
    <w:nsid w:val="1A944CED"/>
    <w:multiLevelType w:val="hybridMultilevel"/>
    <w:tmpl w:val="BB60E58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nsid w:val="1B5956EA"/>
    <w:multiLevelType w:val="hybridMultilevel"/>
    <w:tmpl w:val="0A9C8342"/>
    <w:lvl w:ilvl="0" w:tplc="27DA49C0">
      <w:start w:val="1"/>
      <w:numFmt w:val="decimal"/>
      <w:lvlText w:val="%1.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3">
    <w:nsid w:val="1E59787E"/>
    <w:multiLevelType w:val="hybridMultilevel"/>
    <w:tmpl w:val="48E86F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6513CEB"/>
    <w:multiLevelType w:val="hybridMultilevel"/>
    <w:tmpl w:val="6720C42E"/>
    <w:lvl w:ilvl="0" w:tplc="75C0A72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C04D7F"/>
    <w:multiLevelType w:val="multilevel"/>
    <w:tmpl w:val="06E8669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nsid w:val="29776DFC"/>
    <w:multiLevelType w:val="multilevel"/>
    <w:tmpl w:val="E6FCFB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2B713CE8"/>
    <w:multiLevelType w:val="hybridMultilevel"/>
    <w:tmpl w:val="8712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4455A0"/>
    <w:multiLevelType w:val="hybridMultilevel"/>
    <w:tmpl w:val="6A4C7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48C1275"/>
    <w:multiLevelType w:val="multilevel"/>
    <w:tmpl w:val="A6B647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4FC6CA3"/>
    <w:multiLevelType w:val="hybridMultilevel"/>
    <w:tmpl w:val="2AFEB1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7E34253"/>
    <w:multiLevelType w:val="hybridMultilevel"/>
    <w:tmpl w:val="6D28FF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38A9774B"/>
    <w:multiLevelType w:val="hybridMultilevel"/>
    <w:tmpl w:val="C2D28490"/>
    <w:lvl w:ilvl="0" w:tplc="08090001">
      <w:start w:val="1"/>
      <w:numFmt w:val="bullet"/>
      <w:lvlText w:val=""/>
      <w:lvlJc w:val="left"/>
      <w:pPr>
        <w:ind w:left="1440" w:hanging="360"/>
      </w:pPr>
      <w:rPr>
        <w:rFonts w:ascii="Symbol" w:hAnsi="Symbol" w:hint="default"/>
      </w:rPr>
    </w:lvl>
    <w:lvl w:ilvl="1" w:tplc="A7723EA4">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B6A04FD"/>
    <w:multiLevelType w:val="hybridMultilevel"/>
    <w:tmpl w:val="268C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D813AF"/>
    <w:multiLevelType w:val="multilevel"/>
    <w:tmpl w:val="ED0A4F9E"/>
    <w:lvl w:ilvl="0">
      <w:start w:val="1"/>
      <w:numFmt w:val="decimal"/>
      <w:lvlText w:val="%1."/>
      <w:lvlJc w:val="left"/>
      <w:pPr>
        <w:ind w:left="644" w:hanging="360"/>
      </w:pPr>
      <w:rPr>
        <w:rFonts w:hint="default"/>
      </w:rPr>
    </w:lvl>
    <w:lvl w:ilvl="1">
      <w:start w:val="9"/>
      <w:numFmt w:val="decimal"/>
      <w:isLgl/>
      <w:lvlText w:val="%1.%2"/>
      <w:lvlJc w:val="left"/>
      <w:pPr>
        <w:ind w:left="656" w:hanging="372"/>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40165B6D"/>
    <w:multiLevelType w:val="hybridMultilevel"/>
    <w:tmpl w:val="448C2E70"/>
    <w:lvl w:ilvl="0" w:tplc="FF702E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715F73"/>
    <w:multiLevelType w:val="hybridMultilevel"/>
    <w:tmpl w:val="E87ED7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nsid w:val="45CD17DF"/>
    <w:multiLevelType w:val="multilevel"/>
    <w:tmpl w:val="1474E9D8"/>
    <w:lvl w:ilvl="0">
      <w:start w:val="4"/>
      <w:numFmt w:val="decimal"/>
      <w:lvlText w:val="%1"/>
      <w:lvlJc w:val="left"/>
      <w:pPr>
        <w:ind w:left="465" w:hanging="465"/>
      </w:pPr>
      <w:rPr>
        <w:rFonts w:hint="default"/>
      </w:rPr>
    </w:lvl>
    <w:lvl w:ilvl="1">
      <w:start w:val="12"/>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9">
    <w:nsid w:val="467F38E5"/>
    <w:multiLevelType w:val="hybridMultilevel"/>
    <w:tmpl w:val="E1E49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46F55EC6"/>
    <w:multiLevelType w:val="multilevel"/>
    <w:tmpl w:val="49828CB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nsid w:val="47A54A84"/>
    <w:multiLevelType w:val="hybridMultilevel"/>
    <w:tmpl w:val="CCD0EA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nsid w:val="4DC11C0E"/>
    <w:multiLevelType w:val="hybridMultilevel"/>
    <w:tmpl w:val="D758EF60"/>
    <w:lvl w:ilvl="0" w:tplc="FF702EDC">
      <w:start w:val="1"/>
      <w:numFmt w:val="bullet"/>
      <w:lvlText w:val=""/>
      <w:lvlJc w:val="left"/>
      <w:pPr>
        <w:ind w:left="927" w:hanging="360"/>
      </w:pPr>
      <w:rPr>
        <w:rFonts w:ascii="Symbol" w:hAnsi="Symbol" w:hint="default"/>
        <w:color w:val="auto"/>
      </w:rPr>
    </w:lvl>
    <w:lvl w:ilvl="1" w:tplc="BFB29E22">
      <w:numFmt w:val="bullet"/>
      <w:lvlText w:val="-"/>
      <w:lvlJc w:val="left"/>
      <w:pPr>
        <w:ind w:left="1647" w:hanging="360"/>
      </w:pPr>
      <w:rPr>
        <w:rFonts w:ascii="Arial" w:eastAsiaTheme="minorHAnsi" w:hAnsi="Arial" w:cs="Aria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nsid w:val="50D37AE5"/>
    <w:multiLevelType w:val="multilevel"/>
    <w:tmpl w:val="F7200AF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50E36334"/>
    <w:multiLevelType w:val="multilevel"/>
    <w:tmpl w:val="2E2E00E2"/>
    <w:lvl w:ilvl="0">
      <w:start w:val="5"/>
      <w:numFmt w:val="decimal"/>
      <w:lvlText w:val="%1"/>
      <w:lvlJc w:val="left"/>
      <w:pPr>
        <w:ind w:left="465" w:hanging="465"/>
      </w:pPr>
      <w:rPr>
        <w:rFonts w:hint="default"/>
      </w:rPr>
    </w:lvl>
    <w:lvl w:ilvl="1">
      <w:start w:val="10"/>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212460F"/>
    <w:multiLevelType w:val="hybridMultilevel"/>
    <w:tmpl w:val="E0BC1900"/>
    <w:lvl w:ilvl="0" w:tplc="FF702EDC">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nsid w:val="5AF479F5"/>
    <w:multiLevelType w:val="multilevel"/>
    <w:tmpl w:val="E50A6EE6"/>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nsid w:val="5B120AEC"/>
    <w:multiLevelType w:val="hybridMultilevel"/>
    <w:tmpl w:val="44246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BFE67C8"/>
    <w:multiLevelType w:val="hybridMultilevel"/>
    <w:tmpl w:val="6862CE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5D9727AE"/>
    <w:multiLevelType w:val="multilevel"/>
    <w:tmpl w:val="46DA6696"/>
    <w:lvl w:ilvl="0">
      <w:start w:val="6"/>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0">
    <w:nsid w:val="5F407080"/>
    <w:multiLevelType w:val="hybridMultilevel"/>
    <w:tmpl w:val="41769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601F3D37"/>
    <w:multiLevelType w:val="hybridMultilevel"/>
    <w:tmpl w:val="32BCE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0696A30"/>
    <w:multiLevelType w:val="hybridMultilevel"/>
    <w:tmpl w:val="08F62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61EB3ECB"/>
    <w:multiLevelType w:val="hybridMultilevel"/>
    <w:tmpl w:val="A2D65BE8"/>
    <w:lvl w:ilvl="0" w:tplc="187EEDA0">
      <w:start w:val="4"/>
      <w:numFmt w:val="bullet"/>
      <w:lvlText w:val="-"/>
      <w:lvlJc w:val="left"/>
      <w:pPr>
        <w:ind w:left="1016" w:hanging="360"/>
      </w:pPr>
      <w:rPr>
        <w:rFonts w:ascii="Arial" w:eastAsia="Times New Roman" w:hAnsi="Arial" w:cs="Arial" w:hint="default"/>
      </w:rPr>
    </w:lvl>
    <w:lvl w:ilvl="1" w:tplc="08090003" w:tentative="1">
      <w:start w:val="1"/>
      <w:numFmt w:val="bullet"/>
      <w:lvlText w:val="o"/>
      <w:lvlJc w:val="left"/>
      <w:pPr>
        <w:ind w:left="1736" w:hanging="360"/>
      </w:pPr>
      <w:rPr>
        <w:rFonts w:ascii="Courier New" w:hAnsi="Courier New" w:cs="Courier New" w:hint="default"/>
      </w:rPr>
    </w:lvl>
    <w:lvl w:ilvl="2" w:tplc="08090005" w:tentative="1">
      <w:start w:val="1"/>
      <w:numFmt w:val="bullet"/>
      <w:lvlText w:val=""/>
      <w:lvlJc w:val="left"/>
      <w:pPr>
        <w:ind w:left="2456" w:hanging="360"/>
      </w:pPr>
      <w:rPr>
        <w:rFonts w:ascii="Wingdings" w:hAnsi="Wingdings" w:hint="default"/>
      </w:rPr>
    </w:lvl>
    <w:lvl w:ilvl="3" w:tplc="08090001" w:tentative="1">
      <w:start w:val="1"/>
      <w:numFmt w:val="bullet"/>
      <w:lvlText w:val=""/>
      <w:lvlJc w:val="left"/>
      <w:pPr>
        <w:ind w:left="3176" w:hanging="360"/>
      </w:pPr>
      <w:rPr>
        <w:rFonts w:ascii="Symbol" w:hAnsi="Symbol" w:hint="default"/>
      </w:rPr>
    </w:lvl>
    <w:lvl w:ilvl="4" w:tplc="08090003" w:tentative="1">
      <w:start w:val="1"/>
      <w:numFmt w:val="bullet"/>
      <w:lvlText w:val="o"/>
      <w:lvlJc w:val="left"/>
      <w:pPr>
        <w:ind w:left="3896" w:hanging="360"/>
      </w:pPr>
      <w:rPr>
        <w:rFonts w:ascii="Courier New" w:hAnsi="Courier New" w:cs="Courier New" w:hint="default"/>
      </w:rPr>
    </w:lvl>
    <w:lvl w:ilvl="5" w:tplc="08090005" w:tentative="1">
      <w:start w:val="1"/>
      <w:numFmt w:val="bullet"/>
      <w:lvlText w:val=""/>
      <w:lvlJc w:val="left"/>
      <w:pPr>
        <w:ind w:left="4616" w:hanging="360"/>
      </w:pPr>
      <w:rPr>
        <w:rFonts w:ascii="Wingdings" w:hAnsi="Wingdings" w:hint="default"/>
      </w:rPr>
    </w:lvl>
    <w:lvl w:ilvl="6" w:tplc="08090001" w:tentative="1">
      <w:start w:val="1"/>
      <w:numFmt w:val="bullet"/>
      <w:lvlText w:val=""/>
      <w:lvlJc w:val="left"/>
      <w:pPr>
        <w:ind w:left="5336" w:hanging="360"/>
      </w:pPr>
      <w:rPr>
        <w:rFonts w:ascii="Symbol" w:hAnsi="Symbol" w:hint="default"/>
      </w:rPr>
    </w:lvl>
    <w:lvl w:ilvl="7" w:tplc="08090003" w:tentative="1">
      <w:start w:val="1"/>
      <w:numFmt w:val="bullet"/>
      <w:lvlText w:val="o"/>
      <w:lvlJc w:val="left"/>
      <w:pPr>
        <w:ind w:left="6056" w:hanging="360"/>
      </w:pPr>
      <w:rPr>
        <w:rFonts w:ascii="Courier New" w:hAnsi="Courier New" w:cs="Courier New" w:hint="default"/>
      </w:rPr>
    </w:lvl>
    <w:lvl w:ilvl="8" w:tplc="08090005" w:tentative="1">
      <w:start w:val="1"/>
      <w:numFmt w:val="bullet"/>
      <w:lvlText w:val=""/>
      <w:lvlJc w:val="left"/>
      <w:pPr>
        <w:ind w:left="6776" w:hanging="360"/>
      </w:pPr>
      <w:rPr>
        <w:rFonts w:ascii="Wingdings" w:hAnsi="Wingdings" w:hint="default"/>
      </w:rPr>
    </w:lvl>
  </w:abstractNum>
  <w:abstractNum w:abstractNumId="44">
    <w:nsid w:val="65327BA9"/>
    <w:multiLevelType w:val="hybridMultilevel"/>
    <w:tmpl w:val="A790C39E"/>
    <w:lvl w:ilvl="0" w:tplc="FF702EDC">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5">
    <w:nsid w:val="65E42E39"/>
    <w:multiLevelType w:val="hybridMultilevel"/>
    <w:tmpl w:val="C9A8EE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9F40A72"/>
    <w:multiLevelType w:val="hybridMultilevel"/>
    <w:tmpl w:val="D786AA3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186C339A">
      <w:start w:val="4"/>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CD4625B"/>
    <w:multiLevelType w:val="multilevel"/>
    <w:tmpl w:val="0554BB7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nsid w:val="6E6B409B"/>
    <w:multiLevelType w:val="hybridMultilevel"/>
    <w:tmpl w:val="F566D7EA"/>
    <w:lvl w:ilvl="0" w:tplc="DE202B84">
      <w:start w:val="1"/>
      <w:numFmt w:val="lowerLetter"/>
      <w:lvlText w:val="%1."/>
      <w:lvlJc w:val="left"/>
      <w:pPr>
        <w:ind w:left="720" w:hanging="360"/>
      </w:pPr>
      <w:rPr>
        <w:rFonts w:ascii="Arial" w:eastAsia="Cambria"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1F20FAB"/>
    <w:multiLevelType w:val="hybridMultilevel"/>
    <w:tmpl w:val="76484C26"/>
    <w:lvl w:ilvl="0" w:tplc="FF702E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98365C6"/>
    <w:multiLevelType w:val="multilevel"/>
    <w:tmpl w:val="E67CE66C"/>
    <w:numStyleLink w:val="StyleNumberedLeft0cmHanging075cm"/>
  </w:abstractNum>
  <w:abstractNum w:abstractNumId="52">
    <w:nsid w:val="7B1F2802"/>
    <w:multiLevelType w:val="hybridMultilevel"/>
    <w:tmpl w:val="7294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E803776"/>
    <w:multiLevelType w:val="hybridMultilevel"/>
    <w:tmpl w:val="ECD66E9E"/>
    <w:lvl w:ilvl="0" w:tplc="FF702EDC">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
  </w:num>
  <w:num w:numId="2">
    <w:abstractNumId w:val="51"/>
  </w:num>
  <w:num w:numId="3">
    <w:abstractNumId w:val="14"/>
  </w:num>
  <w:num w:numId="4">
    <w:abstractNumId w:val="3"/>
  </w:num>
  <w:num w:numId="5">
    <w:abstractNumId w:val="47"/>
  </w:num>
  <w:num w:numId="6">
    <w:abstractNumId w:val="6"/>
  </w:num>
  <w:num w:numId="7">
    <w:abstractNumId w:val="29"/>
  </w:num>
  <w:num w:numId="8">
    <w:abstractNumId w:val="21"/>
  </w:num>
  <w:num w:numId="9">
    <w:abstractNumId w:val="23"/>
  </w:num>
  <w:num w:numId="10">
    <w:abstractNumId w:val="17"/>
  </w:num>
  <w:num w:numId="11">
    <w:abstractNumId w:val="48"/>
  </w:num>
  <w:num w:numId="12">
    <w:abstractNumId w:val="24"/>
  </w:num>
  <w:num w:numId="13">
    <w:abstractNumId w:val="46"/>
  </w:num>
  <w:num w:numId="14">
    <w:abstractNumId w:val="45"/>
  </w:num>
  <w:num w:numId="15">
    <w:abstractNumId w:val="49"/>
  </w:num>
  <w:num w:numId="16">
    <w:abstractNumId w:val="42"/>
  </w:num>
  <w:num w:numId="17">
    <w:abstractNumId w:val="15"/>
  </w:num>
  <w:num w:numId="18">
    <w:abstractNumId w:val="51"/>
  </w:num>
  <w:num w:numId="19">
    <w:abstractNumId w:val="13"/>
  </w:num>
  <w:num w:numId="20">
    <w:abstractNumId w:val="52"/>
  </w:num>
  <w:num w:numId="21">
    <w:abstractNumId w:val="18"/>
  </w:num>
  <w:num w:numId="22">
    <w:abstractNumId w:val="43"/>
  </w:num>
  <w:num w:numId="23">
    <w:abstractNumId w:val="28"/>
  </w:num>
  <w:num w:numId="24">
    <w:abstractNumId w:val="51"/>
  </w:num>
  <w:num w:numId="25">
    <w:abstractNumId w:val="9"/>
  </w:num>
  <w:num w:numId="26">
    <w:abstractNumId w:val="51"/>
  </w:num>
  <w:num w:numId="27">
    <w:abstractNumId w:val="27"/>
  </w:num>
  <w:num w:numId="28">
    <w:abstractNumId w:val="33"/>
  </w:num>
  <w:num w:numId="29">
    <w:abstractNumId w:val="32"/>
  </w:num>
  <w:num w:numId="30">
    <w:abstractNumId w:val="4"/>
  </w:num>
  <w:num w:numId="31">
    <w:abstractNumId w:val="1"/>
  </w:num>
  <w:num w:numId="32">
    <w:abstractNumId w:val="25"/>
  </w:num>
  <w:num w:numId="33">
    <w:abstractNumId w:val="35"/>
  </w:num>
  <w:num w:numId="34">
    <w:abstractNumId w:val="44"/>
  </w:num>
  <w:num w:numId="35">
    <w:abstractNumId w:val="50"/>
  </w:num>
  <w:num w:numId="36">
    <w:abstractNumId w:val="26"/>
  </w:num>
  <w:num w:numId="37">
    <w:abstractNumId w:val="0"/>
  </w:num>
  <w:num w:numId="38">
    <w:abstractNumId w:val="53"/>
  </w:num>
  <w:num w:numId="39">
    <w:abstractNumId w:val="39"/>
  </w:num>
  <w:num w:numId="40">
    <w:abstractNumId w:val="19"/>
  </w:num>
  <w:num w:numId="41">
    <w:abstractNumId w:val="40"/>
  </w:num>
  <w:num w:numId="42">
    <w:abstractNumId w:val="31"/>
  </w:num>
  <w:num w:numId="43">
    <w:abstractNumId w:val="22"/>
  </w:num>
  <w:num w:numId="44">
    <w:abstractNumId w:val="5"/>
  </w:num>
  <w:num w:numId="45">
    <w:abstractNumId w:val="41"/>
  </w:num>
  <w:num w:numId="46">
    <w:abstractNumId w:val="38"/>
  </w:num>
  <w:num w:numId="47">
    <w:abstractNumId w:val="11"/>
  </w:num>
  <w:num w:numId="48">
    <w:abstractNumId w:val="7"/>
  </w:num>
  <w:num w:numId="49">
    <w:abstractNumId w:val="12"/>
  </w:num>
  <w:num w:numId="50">
    <w:abstractNumId w:val="16"/>
  </w:num>
  <w:num w:numId="51">
    <w:abstractNumId w:val="37"/>
  </w:num>
  <w:num w:numId="52">
    <w:abstractNumId w:val="8"/>
  </w:num>
  <w:num w:numId="53">
    <w:abstractNumId w:val="20"/>
  </w:num>
  <w:num w:numId="54">
    <w:abstractNumId w:val="30"/>
  </w:num>
  <w:num w:numId="55">
    <w:abstractNumId w:val="36"/>
  </w:num>
  <w:num w:numId="56">
    <w:abstractNumId w:val="34"/>
  </w:num>
  <w:num w:numId="57">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27"/>
    <w:rsid w:val="000012BC"/>
    <w:rsid w:val="00001C2F"/>
    <w:rsid w:val="000117D4"/>
    <w:rsid w:val="00013056"/>
    <w:rsid w:val="00014367"/>
    <w:rsid w:val="00016A27"/>
    <w:rsid w:val="000265F9"/>
    <w:rsid w:val="000314D7"/>
    <w:rsid w:val="0003796E"/>
    <w:rsid w:val="00045F8B"/>
    <w:rsid w:val="00046D2B"/>
    <w:rsid w:val="000500C2"/>
    <w:rsid w:val="0005268A"/>
    <w:rsid w:val="00056263"/>
    <w:rsid w:val="00063CF8"/>
    <w:rsid w:val="00064D8A"/>
    <w:rsid w:val="00064F82"/>
    <w:rsid w:val="00066510"/>
    <w:rsid w:val="00074267"/>
    <w:rsid w:val="00077523"/>
    <w:rsid w:val="000939C9"/>
    <w:rsid w:val="00094FEE"/>
    <w:rsid w:val="000A1726"/>
    <w:rsid w:val="000A2C8E"/>
    <w:rsid w:val="000B5FBC"/>
    <w:rsid w:val="000B7C82"/>
    <w:rsid w:val="000C0857"/>
    <w:rsid w:val="000C089F"/>
    <w:rsid w:val="000C0B3B"/>
    <w:rsid w:val="000C26E4"/>
    <w:rsid w:val="000C3928"/>
    <w:rsid w:val="000C5E8E"/>
    <w:rsid w:val="000C6FDF"/>
    <w:rsid w:val="000C7E27"/>
    <w:rsid w:val="000E1FC4"/>
    <w:rsid w:val="000E3EA5"/>
    <w:rsid w:val="000E65F0"/>
    <w:rsid w:val="000F2958"/>
    <w:rsid w:val="000F4751"/>
    <w:rsid w:val="000F47D9"/>
    <w:rsid w:val="0010524C"/>
    <w:rsid w:val="00111FB1"/>
    <w:rsid w:val="00113418"/>
    <w:rsid w:val="00113FFC"/>
    <w:rsid w:val="00132C01"/>
    <w:rsid w:val="001356F1"/>
    <w:rsid w:val="00136994"/>
    <w:rsid w:val="0014128E"/>
    <w:rsid w:val="0014655E"/>
    <w:rsid w:val="00150F28"/>
    <w:rsid w:val="00151888"/>
    <w:rsid w:val="001624B9"/>
    <w:rsid w:val="00164115"/>
    <w:rsid w:val="00164866"/>
    <w:rsid w:val="00170A2D"/>
    <w:rsid w:val="00171036"/>
    <w:rsid w:val="00176FD8"/>
    <w:rsid w:val="001808BC"/>
    <w:rsid w:val="00180EE6"/>
    <w:rsid w:val="00182B81"/>
    <w:rsid w:val="0018619D"/>
    <w:rsid w:val="00195582"/>
    <w:rsid w:val="00195C34"/>
    <w:rsid w:val="001A011E"/>
    <w:rsid w:val="001A066A"/>
    <w:rsid w:val="001A13E6"/>
    <w:rsid w:val="001A5731"/>
    <w:rsid w:val="001A5E11"/>
    <w:rsid w:val="001B42C3"/>
    <w:rsid w:val="001C041C"/>
    <w:rsid w:val="001C5D5E"/>
    <w:rsid w:val="001C7406"/>
    <w:rsid w:val="001D0180"/>
    <w:rsid w:val="001D2E83"/>
    <w:rsid w:val="001D678D"/>
    <w:rsid w:val="001D6BF8"/>
    <w:rsid w:val="001E03F8"/>
    <w:rsid w:val="001E1678"/>
    <w:rsid w:val="001E3376"/>
    <w:rsid w:val="00204F09"/>
    <w:rsid w:val="002069B3"/>
    <w:rsid w:val="00206D2B"/>
    <w:rsid w:val="0021233A"/>
    <w:rsid w:val="0021362E"/>
    <w:rsid w:val="00213B88"/>
    <w:rsid w:val="0021588C"/>
    <w:rsid w:val="0021678F"/>
    <w:rsid w:val="00217545"/>
    <w:rsid w:val="002329CF"/>
    <w:rsid w:val="00232F5B"/>
    <w:rsid w:val="0024517A"/>
    <w:rsid w:val="002469CF"/>
    <w:rsid w:val="00247C29"/>
    <w:rsid w:val="00254AED"/>
    <w:rsid w:val="00260467"/>
    <w:rsid w:val="00260FF3"/>
    <w:rsid w:val="00263D49"/>
    <w:rsid w:val="00263EA3"/>
    <w:rsid w:val="00280992"/>
    <w:rsid w:val="00284F85"/>
    <w:rsid w:val="00287B37"/>
    <w:rsid w:val="00290915"/>
    <w:rsid w:val="00293CCB"/>
    <w:rsid w:val="002A22E2"/>
    <w:rsid w:val="002A2929"/>
    <w:rsid w:val="002A43D8"/>
    <w:rsid w:val="002B6830"/>
    <w:rsid w:val="002C0225"/>
    <w:rsid w:val="002C39C1"/>
    <w:rsid w:val="002C4B26"/>
    <w:rsid w:val="002C5118"/>
    <w:rsid w:val="002C64F7"/>
    <w:rsid w:val="002E11D4"/>
    <w:rsid w:val="002E2BE5"/>
    <w:rsid w:val="002E5F8B"/>
    <w:rsid w:val="002F41F2"/>
    <w:rsid w:val="002F79C9"/>
    <w:rsid w:val="00301BF3"/>
    <w:rsid w:val="0030208D"/>
    <w:rsid w:val="003112B5"/>
    <w:rsid w:val="00313975"/>
    <w:rsid w:val="00317DE0"/>
    <w:rsid w:val="00321E7C"/>
    <w:rsid w:val="00323418"/>
    <w:rsid w:val="00325BC8"/>
    <w:rsid w:val="003357BF"/>
    <w:rsid w:val="0034032C"/>
    <w:rsid w:val="00350EAF"/>
    <w:rsid w:val="003556F2"/>
    <w:rsid w:val="0036401E"/>
    <w:rsid w:val="00364FAD"/>
    <w:rsid w:val="0036738F"/>
    <w:rsid w:val="0036759C"/>
    <w:rsid w:val="00367AE5"/>
    <w:rsid w:val="00367D71"/>
    <w:rsid w:val="0038150A"/>
    <w:rsid w:val="003815E7"/>
    <w:rsid w:val="0039538B"/>
    <w:rsid w:val="003B2ECA"/>
    <w:rsid w:val="003B6E75"/>
    <w:rsid w:val="003B7A52"/>
    <w:rsid w:val="003B7DA1"/>
    <w:rsid w:val="003C343C"/>
    <w:rsid w:val="003D0379"/>
    <w:rsid w:val="003D2574"/>
    <w:rsid w:val="003D2C1D"/>
    <w:rsid w:val="003D4C59"/>
    <w:rsid w:val="003D4DE8"/>
    <w:rsid w:val="003D6228"/>
    <w:rsid w:val="003E172A"/>
    <w:rsid w:val="003E7B24"/>
    <w:rsid w:val="003F4267"/>
    <w:rsid w:val="00401A91"/>
    <w:rsid w:val="00403474"/>
    <w:rsid w:val="00404032"/>
    <w:rsid w:val="0040736F"/>
    <w:rsid w:val="00412C1F"/>
    <w:rsid w:val="00421CB2"/>
    <w:rsid w:val="004262B7"/>
    <w:rsid w:val="004268B9"/>
    <w:rsid w:val="00433B96"/>
    <w:rsid w:val="004440F1"/>
    <w:rsid w:val="004456DD"/>
    <w:rsid w:val="00445A2C"/>
    <w:rsid w:val="00446A82"/>
    <w:rsid w:val="00446CDF"/>
    <w:rsid w:val="00447D0B"/>
    <w:rsid w:val="004521B7"/>
    <w:rsid w:val="00456975"/>
    <w:rsid w:val="00462AB5"/>
    <w:rsid w:val="00465EAF"/>
    <w:rsid w:val="004738C5"/>
    <w:rsid w:val="00480335"/>
    <w:rsid w:val="00485878"/>
    <w:rsid w:val="00491046"/>
    <w:rsid w:val="00495483"/>
    <w:rsid w:val="004970BA"/>
    <w:rsid w:val="004A1C59"/>
    <w:rsid w:val="004A2AC7"/>
    <w:rsid w:val="004A6556"/>
    <w:rsid w:val="004A6D2F"/>
    <w:rsid w:val="004B67BB"/>
    <w:rsid w:val="004C2887"/>
    <w:rsid w:val="004C4729"/>
    <w:rsid w:val="004D2626"/>
    <w:rsid w:val="004D6E26"/>
    <w:rsid w:val="004D77D3"/>
    <w:rsid w:val="004E2655"/>
    <w:rsid w:val="004E2959"/>
    <w:rsid w:val="004E493E"/>
    <w:rsid w:val="004F1842"/>
    <w:rsid w:val="004F20EF"/>
    <w:rsid w:val="0050321C"/>
    <w:rsid w:val="00514C02"/>
    <w:rsid w:val="00515A56"/>
    <w:rsid w:val="00517FBD"/>
    <w:rsid w:val="005220EC"/>
    <w:rsid w:val="00524EBC"/>
    <w:rsid w:val="0054712D"/>
    <w:rsid w:val="00547EF6"/>
    <w:rsid w:val="00554A87"/>
    <w:rsid w:val="005570B5"/>
    <w:rsid w:val="00567E18"/>
    <w:rsid w:val="00573002"/>
    <w:rsid w:val="00575F5F"/>
    <w:rsid w:val="00577255"/>
    <w:rsid w:val="00580595"/>
    <w:rsid w:val="00581805"/>
    <w:rsid w:val="00582CF9"/>
    <w:rsid w:val="00585F76"/>
    <w:rsid w:val="0059256B"/>
    <w:rsid w:val="0059297D"/>
    <w:rsid w:val="005A34E4"/>
    <w:rsid w:val="005A4F5E"/>
    <w:rsid w:val="005A6C51"/>
    <w:rsid w:val="005B0763"/>
    <w:rsid w:val="005B17F2"/>
    <w:rsid w:val="005B3CCE"/>
    <w:rsid w:val="005B7FB0"/>
    <w:rsid w:val="005C28CE"/>
    <w:rsid w:val="005C35A5"/>
    <w:rsid w:val="005C577C"/>
    <w:rsid w:val="005C710A"/>
    <w:rsid w:val="005D0621"/>
    <w:rsid w:val="005D1E27"/>
    <w:rsid w:val="005D2A3E"/>
    <w:rsid w:val="005D6BD6"/>
    <w:rsid w:val="005E022E"/>
    <w:rsid w:val="005E4C43"/>
    <w:rsid w:val="005E5215"/>
    <w:rsid w:val="005F65B9"/>
    <w:rsid w:val="005F7991"/>
    <w:rsid w:val="005F7F7E"/>
    <w:rsid w:val="00602051"/>
    <w:rsid w:val="00614693"/>
    <w:rsid w:val="00622D84"/>
    <w:rsid w:val="00623C2F"/>
    <w:rsid w:val="00633578"/>
    <w:rsid w:val="00634D11"/>
    <w:rsid w:val="00637068"/>
    <w:rsid w:val="00645161"/>
    <w:rsid w:val="00646609"/>
    <w:rsid w:val="00650811"/>
    <w:rsid w:val="00655665"/>
    <w:rsid w:val="00661D3E"/>
    <w:rsid w:val="00674BDF"/>
    <w:rsid w:val="0067597B"/>
    <w:rsid w:val="00681276"/>
    <w:rsid w:val="00692627"/>
    <w:rsid w:val="00694504"/>
    <w:rsid w:val="006969E7"/>
    <w:rsid w:val="00696DEB"/>
    <w:rsid w:val="006A3643"/>
    <w:rsid w:val="006A4FB2"/>
    <w:rsid w:val="006B1CC7"/>
    <w:rsid w:val="006B4D1C"/>
    <w:rsid w:val="006C2A29"/>
    <w:rsid w:val="006C41D4"/>
    <w:rsid w:val="006C6097"/>
    <w:rsid w:val="006C64CF"/>
    <w:rsid w:val="006D17B1"/>
    <w:rsid w:val="006D4752"/>
    <w:rsid w:val="006D5AE7"/>
    <w:rsid w:val="006D708A"/>
    <w:rsid w:val="006D7712"/>
    <w:rsid w:val="006E14C1"/>
    <w:rsid w:val="006E633B"/>
    <w:rsid w:val="006F0292"/>
    <w:rsid w:val="006F1306"/>
    <w:rsid w:val="006F27FA"/>
    <w:rsid w:val="006F3A1F"/>
    <w:rsid w:val="006F416B"/>
    <w:rsid w:val="006F519B"/>
    <w:rsid w:val="00713675"/>
    <w:rsid w:val="00715823"/>
    <w:rsid w:val="00723D7C"/>
    <w:rsid w:val="00730508"/>
    <w:rsid w:val="00730F5B"/>
    <w:rsid w:val="00737B93"/>
    <w:rsid w:val="00740C92"/>
    <w:rsid w:val="00745BF0"/>
    <w:rsid w:val="00751842"/>
    <w:rsid w:val="00755992"/>
    <w:rsid w:val="007609D7"/>
    <w:rsid w:val="007615FE"/>
    <w:rsid w:val="00764B14"/>
    <w:rsid w:val="0076655C"/>
    <w:rsid w:val="00766B4B"/>
    <w:rsid w:val="007742DC"/>
    <w:rsid w:val="00774EC1"/>
    <w:rsid w:val="007763D4"/>
    <w:rsid w:val="0077660E"/>
    <w:rsid w:val="007766B2"/>
    <w:rsid w:val="00791437"/>
    <w:rsid w:val="00793BD6"/>
    <w:rsid w:val="0079518A"/>
    <w:rsid w:val="00796DDF"/>
    <w:rsid w:val="007A0B16"/>
    <w:rsid w:val="007A7BC1"/>
    <w:rsid w:val="007B0C2C"/>
    <w:rsid w:val="007B278E"/>
    <w:rsid w:val="007B7C27"/>
    <w:rsid w:val="007C5C23"/>
    <w:rsid w:val="007C7230"/>
    <w:rsid w:val="007E2A26"/>
    <w:rsid w:val="007E4104"/>
    <w:rsid w:val="007E5A5C"/>
    <w:rsid w:val="007F0D37"/>
    <w:rsid w:val="007F0F60"/>
    <w:rsid w:val="007F2348"/>
    <w:rsid w:val="00802C22"/>
    <w:rsid w:val="00803DEF"/>
    <w:rsid w:val="00803F07"/>
    <w:rsid w:val="008055B0"/>
    <w:rsid w:val="0080749A"/>
    <w:rsid w:val="00821FB8"/>
    <w:rsid w:val="00822ACD"/>
    <w:rsid w:val="008237A8"/>
    <w:rsid w:val="00823CFA"/>
    <w:rsid w:val="00827255"/>
    <w:rsid w:val="00837AC1"/>
    <w:rsid w:val="0084072B"/>
    <w:rsid w:val="00840A98"/>
    <w:rsid w:val="00855C66"/>
    <w:rsid w:val="008608ED"/>
    <w:rsid w:val="008659D0"/>
    <w:rsid w:val="00870AB8"/>
    <w:rsid w:val="00871EE4"/>
    <w:rsid w:val="0089281B"/>
    <w:rsid w:val="00893EF3"/>
    <w:rsid w:val="008A7B0D"/>
    <w:rsid w:val="008B293F"/>
    <w:rsid w:val="008B7371"/>
    <w:rsid w:val="008C0E71"/>
    <w:rsid w:val="008C3258"/>
    <w:rsid w:val="008C5A81"/>
    <w:rsid w:val="008D1E1D"/>
    <w:rsid w:val="008D3DDB"/>
    <w:rsid w:val="008D55E1"/>
    <w:rsid w:val="008E2E4A"/>
    <w:rsid w:val="008E5B7F"/>
    <w:rsid w:val="008F0ECB"/>
    <w:rsid w:val="008F2470"/>
    <w:rsid w:val="008F3F26"/>
    <w:rsid w:val="008F573F"/>
    <w:rsid w:val="009034EC"/>
    <w:rsid w:val="009047AB"/>
    <w:rsid w:val="00910417"/>
    <w:rsid w:val="00912379"/>
    <w:rsid w:val="00925839"/>
    <w:rsid w:val="0093067A"/>
    <w:rsid w:val="00931C44"/>
    <w:rsid w:val="00934ED7"/>
    <w:rsid w:val="009369CA"/>
    <w:rsid w:val="00941C60"/>
    <w:rsid w:val="00950F34"/>
    <w:rsid w:val="0095125F"/>
    <w:rsid w:val="009519CE"/>
    <w:rsid w:val="0096041A"/>
    <w:rsid w:val="00963E53"/>
    <w:rsid w:val="00964234"/>
    <w:rsid w:val="00966D42"/>
    <w:rsid w:val="00970E9B"/>
    <w:rsid w:val="00971689"/>
    <w:rsid w:val="009735E8"/>
    <w:rsid w:val="00973E90"/>
    <w:rsid w:val="00975B07"/>
    <w:rsid w:val="00980B4A"/>
    <w:rsid w:val="00984347"/>
    <w:rsid w:val="009917A7"/>
    <w:rsid w:val="00997BC8"/>
    <w:rsid w:val="009A7F3E"/>
    <w:rsid w:val="009B3616"/>
    <w:rsid w:val="009B47C8"/>
    <w:rsid w:val="009C0C83"/>
    <w:rsid w:val="009C2266"/>
    <w:rsid w:val="009C5C78"/>
    <w:rsid w:val="009D0916"/>
    <w:rsid w:val="009D2B4E"/>
    <w:rsid w:val="009D2C97"/>
    <w:rsid w:val="009D2F3F"/>
    <w:rsid w:val="009D3847"/>
    <w:rsid w:val="009E0BD8"/>
    <w:rsid w:val="009E3D0A"/>
    <w:rsid w:val="009E51FC"/>
    <w:rsid w:val="009F0A71"/>
    <w:rsid w:val="009F1D28"/>
    <w:rsid w:val="009F503D"/>
    <w:rsid w:val="009F6B7B"/>
    <w:rsid w:val="009F7618"/>
    <w:rsid w:val="00A0391A"/>
    <w:rsid w:val="00A04D23"/>
    <w:rsid w:val="00A06766"/>
    <w:rsid w:val="00A10A6C"/>
    <w:rsid w:val="00A1149C"/>
    <w:rsid w:val="00A13765"/>
    <w:rsid w:val="00A20002"/>
    <w:rsid w:val="00A21B12"/>
    <w:rsid w:val="00A22494"/>
    <w:rsid w:val="00A23F80"/>
    <w:rsid w:val="00A252D6"/>
    <w:rsid w:val="00A2787B"/>
    <w:rsid w:val="00A379E2"/>
    <w:rsid w:val="00A422A7"/>
    <w:rsid w:val="00A46E98"/>
    <w:rsid w:val="00A61135"/>
    <w:rsid w:val="00A6352B"/>
    <w:rsid w:val="00A65706"/>
    <w:rsid w:val="00A701B5"/>
    <w:rsid w:val="00A714BB"/>
    <w:rsid w:val="00A76561"/>
    <w:rsid w:val="00A82CA6"/>
    <w:rsid w:val="00A917A7"/>
    <w:rsid w:val="00A92D8F"/>
    <w:rsid w:val="00A9434C"/>
    <w:rsid w:val="00AA0B1A"/>
    <w:rsid w:val="00AA3FB9"/>
    <w:rsid w:val="00AA5180"/>
    <w:rsid w:val="00AA7B9A"/>
    <w:rsid w:val="00AB1B22"/>
    <w:rsid w:val="00AB2988"/>
    <w:rsid w:val="00AB640A"/>
    <w:rsid w:val="00AB7999"/>
    <w:rsid w:val="00AC16C7"/>
    <w:rsid w:val="00AD3292"/>
    <w:rsid w:val="00AE7AF0"/>
    <w:rsid w:val="00B03A07"/>
    <w:rsid w:val="00B208F8"/>
    <w:rsid w:val="00B25F03"/>
    <w:rsid w:val="00B349DB"/>
    <w:rsid w:val="00B500CA"/>
    <w:rsid w:val="00B55D55"/>
    <w:rsid w:val="00B705F9"/>
    <w:rsid w:val="00B72780"/>
    <w:rsid w:val="00B86314"/>
    <w:rsid w:val="00BA1C2E"/>
    <w:rsid w:val="00BA1DE5"/>
    <w:rsid w:val="00BA4FCF"/>
    <w:rsid w:val="00BA566D"/>
    <w:rsid w:val="00BB1776"/>
    <w:rsid w:val="00BC200B"/>
    <w:rsid w:val="00BC4756"/>
    <w:rsid w:val="00BC69A4"/>
    <w:rsid w:val="00BD37E0"/>
    <w:rsid w:val="00BD6065"/>
    <w:rsid w:val="00BD67ED"/>
    <w:rsid w:val="00BE0680"/>
    <w:rsid w:val="00BE305F"/>
    <w:rsid w:val="00BE7BA3"/>
    <w:rsid w:val="00BE7D28"/>
    <w:rsid w:val="00BF5682"/>
    <w:rsid w:val="00BF7B09"/>
    <w:rsid w:val="00C05173"/>
    <w:rsid w:val="00C07199"/>
    <w:rsid w:val="00C1303E"/>
    <w:rsid w:val="00C20A95"/>
    <w:rsid w:val="00C20DB8"/>
    <w:rsid w:val="00C238D5"/>
    <w:rsid w:val="00C2692F"/>
    <w:rsid w:val="00C30B6E"/>
    <w:rsid w:val="00C31B8A"/>
    <w:rsid w:val="00C3207C"/>
    <w:rsid w:val="00C3761D"/>
    <w:rsid w:val="00C400E1"/>
    <w:rsid w:val="00C41187"/>
    <w:rsid w:val="00C420F5"/>
    <w:rsid w:val="00C446DF"/>
    <w:rsid w:val="00C44A1B"/>
    <w:rsid w:val="00C45E1C"/>
    <w:rsid w:val="00C52B72"/>
    <w:rsid w:val="00C55EB7"/>
    <w:rsid w:val="00C613C5"/>
    <w:rsid w:val="00C63C31"/>
    <w:rsid w:val="00C757A0"/>
    <w:rsid w:val="00C760DE"/>
    <w:rsid w:val="00C80AC1"/>
    <w:rsid w:val="00C82630"/>
    <w:rsid w:val="00C83892"/>
    <w:rsid w:val="00C85B4E"/>
    <w:rsid w:val="00C8771B"/>
    <w:rsid w:val="00C907F7"/>
    <w:rsid w:val="00CA2103"/>
    <w:rsid w:val="00CA2B88"/>
    <w:rsid w:val="00CA49B9"/>
    <w:rsid w:val="00CB0E5C"/>
    <w:rsid w:val="00CB5A31"/>
    <w:rsid w:val="00CB6B99"/>
    <w:rsid w:val="00CC6477"/>
    <w:rsid w:val="00CD3B33"/>
    <w:rsid w:val="00CD5FD1"/>
    <w:rsid w:val="00CE4C87"/>
    <w:rsid w:val="00CE544A"/>
    <w:rsid w:val="00CE5F6D"/>
    <w:rsid w:val="00CF5931"/>
    <w:rsid w:val="00D056F3"/>
    <w:rsid w:val="00D05F9C"/>
    <w:rsid w:val="00D111A9"/>
    <w:rsid w:val="00D11E1C"/>
    <w:rsid w:val="00D12227"/>
    <w:rsid w:val="00D12DAD"/>
    <w:rsid w:val="00D1349A"/>
    <w:rsid w:val="00D138F2"/>
    <w:rsid w:val="00D160B0"/>
    <w:rsid w:val="00D17F94"/>
    <w:rsid w:val="00D21E4A"/>
    <w:rsid w:val="00D223FC"/>
    <w:rsid w:val="00D26D1E"/>
    <w:rsid w:val="00D3200A"/>
    <w:rsid w:val="00D44E35"/>
    <w:rsid w:val="00D46982"/>
    <w:rsid w:val="00D474CF"/>
    <w:rsid w:val="00D52CA7"/>
    <w:rsid w:val="00D5547E"/>
    <w:rsid w:val="00D56C12"/>
    <w:rsid w:val="00D66EC5"/>
    <w:rsid w:val="00D67189"/>
    <w:rsid w:val="00D869A1"/>
    <w:rsid w:val="00DA413F"/>
    <w:rsid w:val="00DA4584"/>
    <w:rsid w:val="00DA614B"/>
    <w:rsid w:val="00DB1078"/>
    <w:rsid w:val="00DC3060"/>
    <w:rsid w:val="00DD4389"/>
    <w:rsid w:val="00DE0FB2"/>
    <w:rsid w:val="00DE14D0"/>
    <w:rsid w:val="00DE6647"/>
    <w:rsid w:val="00DF093E"/>
    <w:rsid w:val="00DF2875"/>
    <w:rsid w:val="00DF45C2"/>
    <w:rsid w:val="00DF6DA2"/>
    <w:rsid w:val="00E01F42"/>
    <w:rsid w:val="00E02306"/>
    <w:rsid w:val="00E023F4"/>
    <w:rsid w:val="00E116EA"/>
    <w:rsid w:val="00E176F7"/>
    <w:rsid w:val="00E206D6"/>
    <w:rsid w:val="00E2637C"/>
    <w:rsid w:val="00E3287F"/>
    <w:rsid w:val="00E3366E"/>
    <w:rsid w:val="00E4063F"/>
    <w:rsid w:val="00E41D07"/>
    <w:rsid w:val="00E52086"/>
    <w:rsid w:val="00E543A6"/>
    <w:rsid w:val="00E60479"/>
    <w:rsid w:val="00E61D73"/>
    <w:rsid w:val="00E6496E"/>
    <w:rsid w:val="00E67F7B"/>
    <w:rsid w:val="00E70883"/>
    <w:rsid w:val="00E713EA"/>
    <w:rsid w:val="00E73684"/>
    <w:rsid w:val="00E80095"/>
    <w:rsid w:val="00E818D6"/>
    <w:rsid w:val="00E82211"/>
    <w:rsid w:val="00E87B08"/>
    <w:rsid w:val="00E87D4D"/>
    <w:rsid w:val="00E87F7A"/>
    <w:rsid w:val="00E92195"/>
    <w:rsid w:val="00E96BD7"/>
    <w:rsid w:val="00EA0DB1"/>
    <w:rsid w:val="00EA0EE9"/>
    <w:rsid w:val="00EB1864"/>
    <w:rsid w:val="00EB4D72"/>
    <w:rsid w:val="00EC1F04"/>
    <w:rsid w:val="00ED52CA"/>
    <w:rsid w:val="00ED5860"/>
    <w:rsid w:val="00ED6501"/>
    <w:rsid w:val="00ED684F"/>
    <w:rsid w:val="00ED6D02"/>
    <w:rsid w:val="00EE063B"/>
    <w:rsid w:val="00EE35C9"/>
    <w:rsid w:val="00EE6CEE"/>
    <w:rsid w:val="00EF2F38"/>
    <w:rsid w:val="00EF5685"/>
    <w:rsid w:val="00F00381"/>
    <w:rsid w:val="00F05D6D"/>
    <w:rsid w:val="00F05ECA"/>
    <w:rsid w:val="00F06205"/>
    <w:rsid w:val="00F129E3"/>
    <w:rsid w:val="00F15EE4"/>
    <w:rsid w:val="00F25286"/>
    <w:rsid w:val="00F30DBE"/>
    <w:rsid w:val="00F3566E"/>
    <w:rsid w:val="00F375FB"/>
    <w:rsid w:val="00F37FC7"/>
    <w:rsid w:val="00F41AC1"/>
    <w:rsid w:val="00F4367A"/>
    <w:rsid w:val="00F445B1"/>
    <w:rsid w:val="00F45CD4"/>
    <w:rsid w:val="00F473FF"/>
    <w:rsid w:val="00F57596"/>
    <w:rsid w:val="00F62E2B"/>
    <w:rsid w:val="00F64950"/>
    <w:rsid w:val="00F6549D"/>
    <w:rsid w:val="00F66DCA"/>
    <w:rsid w:val="00F67DAC"/>
    <w:rsid w:val="00F74F53"/>
    <w:rsid w:val="00F7606D"/>
    <w:rsid w:val="00F81213"/>
    <w:rsid w:val="00F81670"/>
    <w:rsid w:val="00F82024"/>
    <w:rsid w:val="00F84F47"/>
    <w:rsid w:val="00F876AD"/>
    <w:rsid w:val="00F95BC9"/>
    <w:rsid w:val="00FA3229"/>
    <w:rsid w:val="00FA36E8"/>
    <w:rsid w:val="00FA50D9"/>
    <w:rsid w:val="00FA624C"/>
    <w:rsid w:val="00FA781B"/>
    <w:rsid w:val="00FB47C7"/>
    <w:rsid w:val="00FC46FD"/>
    <w:rsid w:val="00FD0BAF"/>
    <w:rsid w:val="00FD0FAC"/>
    <w:rsid w:val="00FD1DFA"/>
    <w:rsid w:val="00FD4966"/>
    <w:rsid w:val="00FE18D8"/>
    <w:rsid w:val="00FE57DC"/>
    <w:rsid w:val="00FE5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Subtitle" w:uiPriority="11"/>
    <w:lsdException w:name="Hyperlink" w:qFormat="1"/>
    <w:lsdException w:name="Emphasis" w:uiPriority="20" w:qFormat="1"/>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A611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F05D6D"/>
    <w:pPr>
      <w:autoSpaceDE w:val="0"/>
      <w:autoSpaceDN w:val="0"/>
      <w:adjustRightInd w:val="0"/>
    </w:pPr>
    <w:rPr>
      <w:rFonts w:ascii="Tahoma" w:hAnsi="Tahoma" w:cs="Tahoma"/>
      <w:color w:val="000000"/>
      <w:sz w:val="24"/>
      <w:szCs w:val="24"/>
    </w:rPr>
  </w:style>
  <w:style w:type="character" w:customStyle="1" w:styleId="FooterChar">
    <w:name w:val="Footer Char"/>
    <w:aliases w:val="zzFooter Char"/>
    <w:basedOn w:val="DefaultParagraphFont"/>
    <w:link w:val="Footer"/>
    <w:uiPriority w:val="99"/>
    <w:rsid w:val="004970BA"/>
    <w:rPr>
      <w:color w:val="000000"/>
      <w:sz w:val="18"/>
      <w:szCs w:val="24"/>
    </w:rPr>
  </w:style>
  <w:style w:type="paragraph" w:styleId="FootnoteText">
    <w:name w:val="footnote text"/>
    <w:basedOn w:val="Normal"/>
    <w:link w:val="FootnoteTextChar"/>
    <w:uiPriority w:val="99"/>
    <w:unhideWhenUsed/>
    <w:rsid w:val="009047AB"/>
    <w:pPr>
      <w:spacing w:after="0"/>
    </w:pPr>
    <w:rPr>
      <w:rFonts w:eastAsiaTheme="minorHAnsi" w:cs="Arial"/>
      <w:color w:val="auto"/>
      <w:sz w:val="20"/>
      <w:szCs w:val="20"/>
      <w:lang w:eastAsia="en-US"/>
    </w:rPr>
  </w:style>
  <w:style w:type="character" w:customStyle="1" w:styleId="FootnoteTextChar">
    <w:name w:val="Footnote Text Char"/>
    <w:basedOn w:val="DefaultParagraphFont"/>
    <w:link w:val="FootnoteText"/>
    <w:uiPriority w:val="99"/>
    <w:rsid w:val="009047AB"/>
    <w:rPr>
      <w:rFonts w:eastAsiaTheme="minorHAnsi" w:cs="Arial"/>
      <w:lang w:eastAsia="en-US"/>
    </w:rPr>
  </w:style>
  <w:style w:type="character" w:styleId="FootnoteReference">
    <w:name w:val="footnote reference"/>
    <w:basedOn w:val="DefaultParagraphFont"/>
    <w:uiPriority w:val="99"/>
    <w:unhideWhenUsed/>
    <w:rsid w:val="009047AB"/>
    <w:rPr>
      <w:vertAlign w:val="superscript"/>
    </w:rPr>
  </w:style>
  <w:style w:type="character" w:styleId="Emphasis">
    <w:name w:val="Emphasis"/>
    <w:basedOn w:val="DefaultParagraphFont"/>
    <w:uiPriority w:val="20"/>
    <w:qFormat/>
    <w:rsid w:val="00C31B8A"/>
    <w:rPr>
      <w:i/>
      <w:iCs/>
    </w:rPr>
  </w:style>
  <w:style w:type="character" w:customStyle="1" w:styleId="Heading3Char">
    <w:name w:val="Heading 3 Char"/>
    <w:basedOn w:val="DefaultParagraphFont"/>
    <w:link w:val="Heading3"/>
    <w:semiHidden/>
    <w:rsid w:val="00A61135"/>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Subtitle" w:uiPriority="11"/>
    <w:lsdException w:name="Hyperlink" w:qFormat="1"/>
    <w:lsdException w:name="Emphasis" w:uiPriority="20" w:qFormat="1"/>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A611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F05D6D"/>
    <w:pPr>
      <w:autoSpaceDE w:val="0"/>
      <w:autoSpaceDN w:val="0"/>
      <w:adjustRightInd w:val="0"/>
    </w:pPr>
    <w:rPr>
      <w:rFonts w:ascii="Tahoma" w:hAnsi="Tahoma" w:cs="Tahoma"/>
      <w:color w:val="000000"/>
      <w:sz w:val="24"/>
      <w:szCs w:val="24"/>
    </w:rPr>
  </w:style>
  <w:style w:type="character" w:customStyle="1" w:styleId="FooterChar">
    <w:name w:val="Footer Char"/>
    <w:aliases w:val="zzFooter Char"/>
    <w:basedOn w:val="DefaultParagraphFont"/>
    <w:link w:val="Footer"/>
    <w:uiPriority w:val="99"/>
    <w:rsid w:val="004970BA"/>
    <w:rPr>
      <w:color w:val="000000"/>
      <w:sz w:val="18"/>
      <w:szCs w:val="24"/>
    </w:rPr>
  </w:style>
  <w:style w:type="paragraph" w:styleId="FootnoteText">
    <w:name w:val="footnote text"/>
    <w:basedOn w:val="Normal"/>
    <w:link w:val="FootnoteTextChar"/>
    <w:uiPriority w:val="99"/>
    <w:unhideWhenUsed/>
    <w:rsid w:val="009047AB"/>
    <w:pPr>
      <w:spacing w:after="0"/>
    </w:pPr>
    <w:rPr>
      <w:rFonts w:eastAsiaTheme="minorHAnsi" w:cs="Arial"/>
      <w:color w:val="auto"/>
      <w:sz w:val="20"/>
      <w:szCs w:val="20"/>
      <w:lang w:eastAsia="en-US"/>
    </w:rPr>
  </w:style>
  <w:style w:type="character" w:customStyle="1" w:styleId="FootnoteTextChar">
    <w:name w:val="Footnote Text Char"/>
    <w:basedOn w:val="DefaultParagraphFont"/>
    <w:link w:val="FootnoteText"/>
    <w:uiPriority w:val="99"/>
    <w:rsid w:val="009047AB"/>
    <w:rPr>
      <w:rFonts w:eastAsiaTheme="minorHAnsi" w:cs="Arial"/>
      <w:lang w:eastAsia="en-US"/>
    </w:rPr>
  </w:style>
  <w:style w:type="character" w:styleId="FootnoteReference">
    <w:name w:val="footnote reference"/>
    <w:basedOn w:val="DefaultParagraphFont"/>
    <w:uiPriority w:val="99"/>
    <w:unhideWhenUsed/>
    <w:rsid w:val="009047AB"/>
    <w:rPr>
      <w:vertAlign w:val="superscript"/>
    </w:rPr>
  </w:style>
  <w:style w:type="character" w:styleId="Emphasis">
    <w:name w:val="Emphasis"/>
    <w:basedOn w:val="DefaultParagraphFont"/>
    <w:uiPriority w:val="20"/>
    <w:qFormat/>
    <w:rsid w:val="00C31B8A"/>
    <w:rPr>
      <w:i/>
      <w:iCs/>
    </w:rPr>
  </w:style>
  <w:style w:type="character" w:customStyle="1" w:styleId="Heading3Char">
    <w:name w:val="Heading 3 Char"/>
    <w:basedOn w:val="DefaultParagraphFont"/>
    <w:link w:val="Heading3"/>
    <w:semiHidden/>
    <w:rsid w:val="00A61135"/>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777">
      <w:bodyDiv w:val="1"/>
      <w:marLeft w:val="0"/>
      <w:marRight w:val="0"/>
      <w:marTop w:val="0"/>
      <w:marBottom w:val="0"/>
      <w:divBdr>
        <w:top w:val="none" w:sz="0" w:space="0" w:color="auto"/>
        <w:left w:val="none" w:sz="0" w:space="0" w:color="auto"/>
        <w:bottom w:val="none" w:sz="0" w:space="0" w:color="auto"/>
        <w:right w:val="none" w:sz="0" w:space="0" w:color="auto"/>
      </w:divBdr>
    </w:div>
    <w:div w:id="38751400">
      <w:bodyDiv w:val="1"/>
      <w:marLeft w:val="0"/>
      <w:marRight w:val="0"/>
      <w:marTop w:val="0"/>
      <w:marBottom w:val="0"/>
      <w:divBdr>
        <w:top w:val="none" w:sz="0" w:space="0" w:color="auto"/>
        <w:left w:val="none" w:sz="0" w:space="0" w:color="auto"/>
        <w:bottom w:val="none" w:sz="0" w:space="0" w:color="auto"/>
        <w:right w:val="none" w:sz="0" w:space="0" w:color="auto"/>
      </w:divBdr>
    </w:div>
    <w:div w:id="164975815">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90537447">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72203246">
      <w:bodyDiv w:val="1"/>
      <w:marLeft w:val="0"/>
      <w:marRight w:val="0"/>
      <w:marTop w:val="0"/>
      <w:marBottom w:val="0"/>
      <w:divBdr>
        <w:top w:val="none" w:sz="0" w:space="0" w:color="auto"/>
        <w:left w:val="none" w:sz="0" w:space="0" w:color="auto"/>
        <w:bottom w:val="none" w:sz="0" w:space="0" w:color="auto"/>
        <w:right w:val="none" w:sz="0" w:space="0" w:color="auto"/>
      </w:divBdr>
    </w:div>
    <w:div w:id="327445270">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37065218">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53740857">
      <w:bodyDiv w:val="1"/>
      <w:marLeft w:val="0"/>
      <w:marRight w:val="0"/>
      <w:marTop w:val="0"/>
      <w:marBottom w:val="0"/>
      <w:divBdr>
        <w:top w:val="none" w:sz="0" w:space="0" w:color="auto"/>
        <w:left w:val="none" w:sz="0" w:space="0" w:color="auto"/>
        <w:bottom w:val="none" w:sz="0" w:space="0" w:color="auto"/>
        <w:right w:val="none" w:sz="0" w:space="0" w:color="auto"/>
      </w:divBdr>
      <w:divsChild>
        <w:div w:id="511919747">
          <w:marLeft w:val="0"/>
          <w:marRight w:val="0"/>
          <w:marTop w:val="0"/>
          <w:marBottom w:val="0"/>
          <w:divBdr>
            <w:top w:val="none" w:sz="0" w:space="0" w:color="auto"/>
            <w:left w:val="none" w:sz="0" w:space="0" w:color="auto"/>
            <w:bottom w:val="none" w:sz="0" w:space="0" w:color="auto"/>
            <w:right w:val="none" w:sz="0" w:space="0" w:color="auto"/>
          </w:divBdr>
          <w:divsChild>
            <w:div w:id="6082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052">
      <w:bodyDiv w:val="1"/>
      <w:marLeft w:val="0"/>
      <w:marRight w:val="0"/>
      <w:marTop w:val="0"/>
      <w:marBottom w:val="0"/>
      <w:divBdr>
        <w:top w:val="none" w:sz="0" w:space="0" w:color="auto"/>
        <w:left w:val="none" w:sz="0" w:space="0" w:color="auto"/>
        <w:bottom w:val="none" w:sz="0" w:space="0" w:color="auto"/>
        <w:right w:val="none" w:sz="0" w:space="0" w:color="auto"/>
      </w:divBdr>
      <w:divsChild>
        <w:div w:id="1361859171">
          <w:marLeft w:val="0"/>
          <w:marRight w:val="0"/>
          <w:marTop w:val="0"/>
          <w:marBottom w:val="0"/>
          <w:divBdr>
            <w:top w:val="none" w:sz="0" w:space="0" w:color="auto"/>
            <w:left w:val="none" w:sz="0" w:space="0" w:color="auto"/>
            <w:bottom w:val="none" w:sz="0" w:space="0" w:color="auto"/>
            <w:right w:val="none" w:sz="0" w:space="0" w:color="auto"/>
          </w:divBdr>
          <w:divsChild>
            <w:div w:id="1829320363">
              <w:marLeft w:val="0"/>
              <w:marRight w:val="0"/>
              <w:marTop w:val="0"/>
              <w:marBottom w:val="0"/>
              <w:divBdr>
                <w:top w:val="none" w:sz="0" w:space="0" w:color="auto"/>
                <w:left w:val="none" w:sz="0" w:space="0" w:color="auto"/>
                <w:bottom w:val="none" w:sz="0" w:space="0" w:color="auto"/>
                <w:right w:val="none" w:sz="0" w:space="0" w:color="auto"/>
              </w:divBdr>
              <w:divsChild>
                <w:div w:id="1415277605">
                  <w:marLeft w:val="0"/>
                  <w:marRight w:val="0"/>
                  <w:marTop w:val="0"/>
                  <w:marBottom w:val="0"/>
                  <w:divBdr>
                    <w:top w:val="none" w:sz="0" w:space="0" w:color="auto"/>
                    <w:left w:val="none" w:sz="0" w:space="0" w:color="auto"/>
                    <w:bottom w:val="none" w:sz="0" w:space="0" w:color="auto"/>
                    <w:right w:val="none" w:sz="0" w:space="0" w:color="auto"/>
                  </w:divBdr>
                  <w:divsChild>
                    <w:div w:id="84038764">
                      <w:marLeft w:val="0"/>
                      <w:marRight w:val="0"/>
                      <w:marTop w:val="0"/>
                      <w:marBottom w:val="0"/>
                      <w:divBdr>
                        <w:top w:val="none" w:sz="0" w:space="0" w:color="auto"/>
                        <w:left w:val="none" w:sz="0" w:space="0" w:color="auto"/>
                        <w:bottom w:val="none" w:sz="0" w:space="0" w:color="auto"/>
                        <w:right w:val="none" w:sz="0" w:space="0" w:color="auto"/>
                      </w:divBdr>
                      <w:divsChild>
                        <w:div w:id="1034235657">
                          <w:marLeft w:val="0"/>
                          <w:marRight w:val="0"/>
                          <w:marTop w:val="0"/>
                          <w:marBottom w:val="0"/>
                          <w:divBdr>
                            <w:top w:val="none" w:sz="0" w:space="0" w:color="auto"/>
                            <w:left w:val="none" w:sz="0" w:space="0" w:color="auto"/>
                            <w:bottom w:val="none" w:sz="0" w:space="0" w:color="auto"/>
                            <w:right w:val="none" w:sz="0" w:space="0" w:color="auto"/>
                          </w:divBdr>
                          <w:divsChild>
                            <w:div w:id="1019552538">
                              <w:marLeft w:val="0"/>
                              <w:marRight w:val="0"/>
                              <w:marTop w:val="0"/>
                              <w:marBottom w:val="0"/>
                              <w:divBdr>
                                <w:top w:val="none" w:sz="0" w:space="0" w:color="auto"/>
                                <w:left w:val="none" w:sz="0" w:space="0" w:color="auto"/>
                                <w:bottom w:val="none" w:sz="0" w:space="0" w:color="auto"/>
                                <w:right w:val="none" w:sz="0" w:space="0" w:color="auto"/>
                              </w:divBdr>
                              <w:divsChild>
                                <w:div w:id="1897735859">
                                  <w:marLeft w:val="0"/>
                                  <w:marRight w:val="0"/>
                                  <w:marTop w:val="0"/>
                                  <w:marBottom w:val="0"/>
                                  <w:divBdr>
                                    <w:top w:val="none" w:sz="0" w:space="0" w:color="auto"/>
                                    <w:left w:val="none" w:sz="0" w:space="0" w:color="auto"/>
                                    <w:bottom w:val="none" w:sz="0" w:space="0" w:color="auto"/>
                                    <w:right w:val="none" w:sz="0" w:space="0" w:color="auto"/>
                                  </w:divBdr>
                                  <w:divsChild>
                                    <w:div w:id="2073118421">
                                      <w:marLeft w:val="0"/>
                                      <w:marRight w:val="0"/>
                                      <w:marTop w:val="0"/>
                                      <w:marBottom w:val="0"/>
                                      <w:divBdr>
                                        <w:top w:val="none" w:sz="0" w:space="0" w:color="auto"/>
                                        <w:left w:val="none" w:sz="0" w:space="0" w:color="auto"/>
                                        <w:bottom w:val="none" w:sz="0" w:space="0" w:color="auto"/>
                                        <w:right w:val="none" w:sz="0" w:space="0" w:color="auto"/>
                                      </w:divBdr>
                                      <w:divsChild>
                                        <w:div w:id="1250893989">
                                          <w:marLeft w:val="0"/>
                                          <w:marRight w:val="0"/>
                                          <w:marTop w:val="0"/>
                                          <w:marBottom w:val="0"/>
                                          <w:divBdr>
                                            <w:top w:val="none" w:sz="0" w:space="0" w:color="auto"/>
                                            <w:left w:val="none" w:sz="0" w:space="0" w:color="auto"/>
                                            <w:bottom w:val="none" w:sz="0" w:space="0" w:color="auto"/>
                                            <w:right w:val="none" w:sz="0" w:space="0" w:color="auto"/>
                                          </w:divBdr>
                                          <w:divsChild>
                                            <w:div w:id="4558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276154">
      <w:bodyDiv w:val="1"/>
      <w:marLeft w:val="0"/>
      <w:marRight w:val="0"/>
      <w:marTop w:val="0"/>
      <w:marBottom w:val="0"/>
      <w:divBdr>
        <w:top w:val="none" w:sz="0" w:space="0" w:color="auto"/>
        <w:left w:val="none" w:sz="0" w:space="0" w:color="auto"/>
        <w:bottom w:val="none" w:sz="0" w:space="0" w:color="auto"/>
        <w:right w:val="none" w:sz="0" w:space="0" w:color="auto"/>
      </w:divBdr>
    </w:div>
    <w:div w:id="88356751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7559115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6746565">
      <w:bodyDiv w:val="1"/>
      <w:marLeft w:val="0"/>
      <w:marRight w:val="0"/>
      <w:marTop w:val="0"/>
      <w:marBottom w:val="0"/>
      <w:divBdr>
        <w:top w:val="none" w:sz="0" w:space="0" w:color="auto"/>
        <w:left w:val="none" w:sz="0" w:space="0" w:color="auto"/>
        <w:bottom w:val="none" w:sz="0" w:space="0" w:color="auto"/>
        <w:right w:val="none" w:sz="0" w:space="0" w:color="auto"/>
      </w:divBdr>
    </w:div>
    <w:div w:id="1261061042">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91616807">
      <w:bodyDiv w:val="1"/>
      <w:marLeft w:val="0"/>
      <w:marRight w:val="0"/>
      <w:marTop w:val="0"/>
      <w:marBottom w:val="0"/>
      <w:divBdr>
        <w:top w:val="none" w:sz="0" w:space="0" w:color="auto"/>
        <w:left w:val="none" w:sz="0" w:space="0" w:color="auto"/>
        <w:bottom w:val="none" w:sz="0" w:space="0" w:color="auto"/>
        <w:right w:val="none" w:sz="0" w:space="0" w:color="auto"/>
      </w:divBdr>
    </w:div>
    <w:div w:id="1429691161">
      <w:bodyDiv w:val="1"/>
      <w:marLeft w:val="0"/>
      <w:marRight w:val="0"/>
      <w:marTop w:val="0"/>
      <w:marBottom w:val="0"/>
      <w:divBdr>
        <w:top w:val="none" w:sz="0" w:space="0" w:color="auto"/>
        <w:left w:val="none" w:sz="0" w:space="0" w:color="auto"/>
        <w:bottom w:val="none" w:sz="0" w:space="0" w:color="auto"/>
        <w:right w:val="none" w:sz="0" w:space="0" w:color="auto"/>
      </w:divBdr>
    </w:div>
    <w:div w:id="1437947408">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71483949">
      <w:bodyDiv w:val="1"/>
      <w:marLeft w:val="0"/>
      <w:marRight w:val="0"/>
      <w:marTop w:val="0"/>
      <w:marBottom w:val="0"/>
      <w:divBdr>
        <w:top w:val="none" w:sz="0" w:space="0" w:color="auto"/>
        <w:left w:val="none" w:sz="0" w:space="0" w:color="auto"/>
        <w:bottom w:val="none" w:sz="0" w:space="0" w:color="auto"/>
        <w:right w:val="none" w:sz="0" w:space="0" w:color="auto"/>
      </w:divBdr>
    </w:div>
    <w:div w:id="1499419702">
      <w:bodyDiv w:val="1"/>
      <w:marLeft w:val="0"/>
      <w:marRight w:val="0"/>
      <w:marTop w:val="0"/>
      <w:marBottom w:val="0"/>
      <w:divBdr>
        <w:top w:val="none" w:sz="0" w:space="0" w:color="auto"/>
        <w:left w:val="none" w:sz="0" w:space="0" w:color="auto"/>
        <w:bottom w:val="none" w:sz="0" w:space="0" w:color="auto"/>
        <w:right w:val="none" w:sz="0" w:space="0" w:color="auto"/>
      </w:divBdr>
    </w:div>
    <w:div w:id="1611014638">
      <w:bodyDiv w:val="1"/>
      <w:marLeft w:val="0"/>
      <w:marRight w:val="0"/>
      <w:marTop w:val="0"/>
      <w:marBottom w:val="0"/>
      <w:divBdr>
        <w:top w:val="none" w:sz="0" w:space="0" w:color="auto"/>
        <w:left w:val="none" w:sz="0" w:space="0" w:color="auto"/>
        <w:bottom w:val="none" w:sz="0" w:space="0" w:color="auto"/>
        <w:right w:val="none" w:sz="0" w:space="0" w:color="auto"/>
      </w:divBdr>
    </w:div>
    <w:div w:id="1630744200">
      <w:bodyDiv w:val="1"/>
      <w:marLeft w:val="0"/>
      <w:marRight w:val="0"/>
      <w:marTop w:val="0"/>
      <w:marBottom w:val="0"/>
      <w:divBdr>
        <w:top w:val="none" w:sz="0" w:space="0" w:color="auto"/>
        <w:left w:val="none" w:sz="0" w:space="0" w:color="auto"/>
        <w:bottom w:val="none" w:sz="0" w:space="0" w:color="auto"/>
        <w:right w:val="none" w:sz="0" w:space="0" w:color="auto"/>
      </w:divBdr>
    </w:div>
    <w:div w:id="1671105870">
      <w:bodyDiv w:val="1"/>
      <w:marLeft w:val="0"/>
      <w:marRight w:val="0"/>
      <w:marTop w:val="0"/>
      <w:marBottom w:val="0"/>
      <w:divBdr>
        <w:top w:val="none" w:sz="0" w:space="0" w:color="auto"/>
        <w:left w:val="none" w:sz="0" w:space="0" w:color="auto"/>
        <w:bottom w:val="none" w:sz="0" w:space="0" w:color="auto"/>
        <w:right w:val="none" w:sz="0" w:space="0" w:color="auto"/>
      </w:divBdr>
    </w:div>
    <w:div w:id="1722441704">
      <w:bodyDiv w:val="1"/>
      <w:marLeft w:val="0"/>
      <w:marRight w:val="0"/>
      <w:marTop w:val="0"/>
      <w:marBottom w:val="0"/>
      <w:divBdr>
        <w:top w:val="none" w:sz="0" w:space="0" w:color="auto"/>
        <w:left w:val="none" w:sz="0" w:space="0" w:color="auto"/>
        <w:bottom w:val="none" w:sz="0" w:space="0" w:color="auto"/>
        <w:right w:val="none" w:sz="0" w:space="0" w:color="auto"/>
      </w:divBdr>
    </w:div>
    <w:div w:id="1729914671">
      <w:bodyDiv w:val="1"/>
      <w:marLeft w:val="0"/>
      <w:marRight w:val="0"/>
      <w:marTop w:val="0"/>
      <w:marBottom w:val="0"/>
      <w:divBdr>
        <w:top w:val="none" w:sz="0" w:space="0" w:color="auto"/>
        <w:left w:val="none" w:sz="0" w:space="0" w:color="auto"/>
        <w:bottom w:val="none" w:sz="0" w:space="0" w:color="auto"/>
        <w:right w:val="none" w:sz="0" w:space="0" w:color="auto"/>
      </w:divBdr>
    </w:div>
    <w:div w:id="1733389525">
      <w:bodyDiv w:val="1"/>
      <w:marLeft w:val="0"/>
      <w:marRight w:val="0"/>
      <w:marTop w:val="0"/>
      <w:marBottom w:val="0"/>
      <w:divBdr>
        <w:top w:val="none" w:sz="0" w:space="0" w:color="auto"/>
        <w:left w:val="none" w:sz="0" w:space="0" w:color="auto"/>
        <w:bottom w:val="none" w:sz="0" w:space="0" w:color="auto"/>
        <w:right w:val="none" w:sz="0" w:space="0" w:color="auto"/>
      </w:divBdr>
    </w:div>
    <w:div w:id="1777944112">
      <w:bodyDiv w:val="1"/>
      <w:marLeft w:val="0"/>
      <w:marRight w:val="0"/>
      <w:marTop w:val="0"/>
      <w:marBottom w:val="0"/>
      <w:divBdr>
        <w:top w:val="none" w:sz="0" w:space="0" w:color="auto"/>
        <w:left w:val="none" w:sz="0" w:space="0" w:color="auto"/>
        <w:bottom w:val="none" w:sz="0" w:space="0" w:color="auto"/>
        <w:right w:val="none" w:sz="0" w:space="0" w:color="auto"/>
      </w:divBdr>
      <w:divsChild>
        <w:div w:id="974678603">
          <w:marLeft w:val="547"/>
          <w:marRight w:val="0"/>
          <w:marTop w:val="67"/>
          <w:marBottom w:val="0"/>
          <w:divBdr>
            <w:top w:val="none" w:sz="0" w:space="0" w:color="auto"/>
            <w:left w:val="none" w:sz="0" w:space="0" w:color="auto"/>
            <w:bottom w:val="none" w:sz="0" w:space="0" w:color="auto"/>
            <w:right w:val="none" w:sz="0" w:space="0" w:color="auto"/>
          </w:divBdr>
        </w:div>
        <w:div w:id="1298993933">
          <w:marLeft w:val="547"/>
          <w:marRight w:val="0"/>
          <w:marTop w:val="67"/>
          <w:marBottom w:val="0"/>
          <w:divBdr>
            <w:top w:val="none" w:sz="0" w:space="0" w:color="auto"/>
            <w:left w:val="none" w:sz="0" w:space="0" w:color="auto"/>
            <w:bottom w:val="none" w:sz="0" w:space="0" w:color="auto"/>
            <w:right w:val="none" w:sz="0" w:space="0" w:color="auto"/>
          </w:divBdr>
        </w:div>
      </w:divsChild>
    </w:div>
    <w:div w:id="1891107890">
      <w:bodyDiv w:val="1"/>
      <w:marLeft w:val="0"/>
      <w:marRight w:val="0"/>
      <w:marTop w:val="0"/>
      <w:marBottom w:val="0"/>
      <w:divBdr>
        <w:top w:val="none" w:sz="0" w:space="0" w:color="auto"/>
        <w:left w:val="none" w:sz="0" w:space="0" w:color="auto"/>
        <w:bottom w:val="none" w:sz="0" w:space="0" w:color="auto"/>
        <w:right w:val="none" w:sz="0" w:space="0" w:color="auto"/>
      </w:divBdr>
    </w:div>
    <w:div w:id="1978140254">
      <w:bodyDiv w:val="1"/>
      <w:marLeft w:val="0"/>
      <w:marRight w:val="0"/>
      <w:marTop w:val="0"/>
      <w:marBottom w:val="0"/>
      <w:divBdr>
        <w:top w:val="none" w:sz="0" w:space="0" w:color="auto"/>
        <w:left w:val="none" w:sz="0" w:space="0" w:color="auto"/>
        <w:bottom w:val="none" w:sz="0" w:space="0" w:color="auto"/>
        <w:right w:val="none" w:sz="0" w:space="0" w:color="auto"/>
      </w:divBdr>
    </w:div>
    <w:div w:id="2045905468">
      <w:bodyDiv w:val="1"/>
      <w:marLeft w:val="0"/>
      <w:marRight w:val="0"/>
      <w:marTop w:val="0"/>
      <w:marBottom w:val="0"/>
      <w:divBdr>
        <w:top w:val="none" w:sz="0" w:space="0" w:color="auto"/>
        <w:left w:val="none" w:sz="0" w:space="0" w:color="auto"/>
        <w:bottom w:val="none" w:sz="0" w:space="0" w:color="auto"/>
        <w:right w:val="none" w:sz="0" w:space="0" w:color="auto"/>
      </w:divBdr>
    </w:div>
    <w:div w:id="211231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ccweb/intranet/documents/annual-safeguarding-audit-2018"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occweb/intranet/documents/annual-safeguarding-audit-201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ranito\AppData\Local\Microsoft\Windows\Temporary%20Internet%20Files\Content.Outlook\EUE64ITN\1%20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2F12B-F07D-423A-9C03-1CB454F6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CEB report - blank template to be used from January 2016</Template>
  <TotalTime>1</TotalTime>
  <Pages>9</Pages>
  <Words>3004</Words>
  <Characters>17041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dgranito</dc:creator>
  <cp:lastModifiedBy>JMitchell</cp:lastModifiedBy>
  <cp:revision>4</cp:revision>
  <cp:lastPrinted>2017-05-03T15:39:00Z</cp:lastPrinted>
  <dcterms:created xsi:type="dcterms:W3CDTF">2019-05-20T14:00:00Z</dcterms:created>
  <dcterms:modified xsi:type="dcterms:W3CDTF">2019-06-03T13:27:00Z</dcterms:modified>
</cp:coreProperties>
</file>